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3399" w14:textId="77777777" w:rsidR="008F1C10" w:rsidRDefault="008F1C10" w:rsidP="00647B48">
      <w:pPr>
        <w:jc w:val="center"/>
        <w:rPr>
          <w:rFonts w:ascii="Arial" w:hAnsi="Arial" w:cs="Arial"/>
          <w:b/>
          <w:sz w:val="24"/>
          <w:szCs w:val="24"/>
        </w:rPr>
      </w:pPr>
    </w:p>
    <w:p w14:paraId="17284AF0" w14:textId="49201F2F" w:rsidR="00647B48" w:rsidRPr="00E01832" w:rsidRDefault="00CE1982" w:rsidP="00647B48">
      <w:pPr>
        <w:jc w:val="center"/>
        <w:rPr>
          <w:rFonts w:ascii="Arial" w:hAnsi="Arial" w:cs="Arial"/>
          <w:b/>
          <w:sz w:val="24"/>
          <w:szCs w:val="24"/>
        </w:rPr>
      </w:pPr>
      <w:r>
        <w:rPr>
          <w:b/>
          <w:bCs/>
          <w:noProof/>
          <w:lang w:eastAsia="en-GB"/>
        </w:rPr>
        <w:drawing>
          <wp:anchor distT="0" distB="0" distL="114300" distR="114300" simplePos="0" relativeHeight="251659264" behindDoc="0" locked="0" layoutInCell="1" allowOverlap="1" wp14:anchorId="18971E02" wp14:editId="348609BE">
            <wp:simplePos x="0" y="0"/>
            <wp:positionH relativeFrom="column">
              <wp:posOffset>0</wp:posOffset>
            </wp:positionH>
            <wp:positionV relativeFrom="paragraph">
              <wp:posOffset>-337185</wp:posOffset>
            </wp:positionV>
            <wp:extent cx="6638925" cy="7048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995" t="11834" r="2995" b="70408"/>
                    <a:stretch/>
                  </pic:blipFill>
                  <pic:spPr bwMode="auto">
                    <a:xfrm>
                      <a:off x="0" y="0"/>
                      <a:ext cx="6638925" cy="704850"/>
                    </a:xfrm>
                    <a:prstGeom prst="rect">
                      <a:avLst/>
                    </a:prstGeom>
                    <a:ln>
                      <a:noFill/>
                    </a:ln>
                    <a:extLst>
                      <a:ext uri="{53640926-AAD7-44D8-BBD7-CCE9431645EC}">
                        <a14:shadowObscured xmlns:a14="http://schemas.microsoft.com/office/drawing/2010/main"/>
                      </a:ext>
                    </a:extLst>
                  </pic:spPr>
                </pic:pic>
              </a:graphicData>
            </a:graphic>
          </wp:anchor>
        </w:drawing>
      </w:r>
    </w:p>
    <w:p w14:paraId="20B5DBDA" w14:textId="77777777" w:rsidR="00CE1982" w:rsidRDefault="00CE1982" w:rsidP="0063578C">
      <w:pPr>
        <w:jc w:val="center"/>
        <w:outlineLvl w:val="1"/>
        <w:rPr>
          <w:rFonts w:ascii="Arial" w:hAnsi="Arial" w:cs="Arial"/>
          <w:b/>
          <w:sz w:val="24"/>
          <w:szCs w:val="24"/>
        </w:rPr>
      </w:pPr>
    </w:p>
    <w:p w14:paraId="7FCFA802" w14:textId="06D8091A" w:rsidR="00647B48" w:rsidRPr="00E01832" w:rsidRDefault="00647B48" w:rsidP="0063578C">
      <w:pPr>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704E00">
        <w:rPr>
          <w:rFonts w:ascii="Arial" w:hAnsi="Arial" w:cs="Arial"/>
          <w:b/>
          <w:sz w:val="24"/>
          <w:szCs w:val="24"/>
        </w:rPr>
        <w:t>21</w:t>
      </w:r>
      <w:r w:rsidR="00704E00" w:rsidRPr="00704E00">
        <w:rPr>
          <w:rFonts w:ascii="Arial" w:hAnsi="Arial" w:cs="Arial"/>
          <w:b/>
          <w:sz w:val="24"/>
          <w:szCs w:val="24"/>
          <w:vertAlign w:val="superscript"/>
        </w:rPr>
        <w:t>st</w:t>
      </w:r>
      <w:r w:rsidR="00704E00">
        <w:rPr>
          <w:rFonts w:ascii="Arial" w:hAnsi="Arial" w:cs="Arial"/>
          <w:b/>
          <w:sz w:val="24"/>
          <w:szCs w:val="24"/>
        </w:rPr>
        <w:t xml:space="preserve"> February</w:t>
      </w:r>
      <w:r w:rsidR="007B7640">
        <w:rPr>
          <w:rFonts w:ascii="Arial" w:hAnsi="Arial" w:cs="Arial"/>
          <w:b/>
          <w:sz w:val="24"/>
          <w:szCs w:val="24"/>
        </w:rPr>
        <w:t xml:space="preserve"> </w:t>
      </w:r>
      <w:r w:rsidR="005E715D">
        <w:rPr>
          <w:rFonts w:ascii="Arial" w:hAnsi="Arial" w:cs="Arial"/>
          <w:b/>
          <w:sz w:val="24"/>
          <w:szCs w:val="24"/>
        </w:rPr>
        <w:t>202</w:t>
      </w:r>
      <w:r w:rsidR="00FF45DD">
        <w:rPr>
          <w:rFonts w:ascii="Arial" w:hAnsi="Arial" w:cs="Arial"/>
          <w:b/>
          <w:sz w:val="24"/>
          <w:szCs w:val="24"/>
        </w:rPr>
        <w:t>2</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w:t>
      </w:r>
      <w:r w:rsidR="00ED7F78">
        <w:rPr>
          <w:rFonts w:ascii="Arial" w:hAnsi="Arial" w:cs="Arial"/>
          <w:b/>
          <w:sz w:val="24"/>
          <w:szCs w:val="24"/>
        </w:rPr>
        <w:t xml:space="preserve">at </w:t>
      </w:r>
      <w:r w:rsidR="00704E00">
        <w:rPr>
          <w:rFonts w:ascii="Arial" w:hAnsi="Arial" w:cs="Arial"/>
          <w:b/>
          <w:sz w:val="24"/>
          <w:szCs w:val="24"/>
        </w:rPr>
        <w:t>Octagon Barn, Octagon Business Park, Little Plumstead</w:t>
      </w:r>
    </w:p>
    <w:p w14:paraId="5C6D5839" w14:textId="77777777" w:rsidR="00647B48" w:rsidRPr="00E01832" w:rsidRDefault="00647B48" w:rsidP="0063578C">
      <w:pPr>
        <w:jc w:val="center"/>
        <w:outlineLvl w:val="1"/>
        <w:rPr>
          <w:rFonts w:ascii="Arial" w:hAnsi="Arial" w:cs="Arial"/>
          <w:b/>
          <w:sz w:val="24"/>
          <w:szCs w:val="24"/>
        </w:rPr>
      </w:pPr>
    </w:p>
    <w:p w14:paraId="7AB78514" w14:textId="77777777" w:rsidR="00E714FD" w:rsidRPr="00E01832" w:rsidRDefault="00647B48" w:rsidP="0063578C">
      <w:pPr>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3B62BF13" w14:textId="77777777" w:rsidR="007C0DEB" w:rsidRDefault="00E714FD" w:rsidP="007C0DEB">
      <w:pPr>
        <w:outlineLvl w:val="1"/>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76D0CEE" w14:textId="77777777" w:rsidR="007C0DEB" w:rsidRDefault="00E714FD" w:rsidP="007C0DEB">
      <w:pPr>
        <w:ind w:left="720" w:firstLine="720"/>
        <w:outlineLvl w:val="1"/>
        <w:rPr>
          <w:rFonts w:ascii="Arial" w:hAnsi="Arial" w:cs="Arial"/>
          <w:b/>
          <w:sz w:val="24"/>
          <w:szCs w:val="24"/>
        </w:rPr>
      </w:pPr>
      <w:r>
        <w:rPr>
          <w:rFonts w:ascii="Arial" w:hAnsi="Arial" w:cs="Arial"/>
          <w:b/>
          <w:sz w:val="24"/>
          <w:szCs w:val="24"/>
        </w:rPr>
        <w:t>Mr R Claxton</w:t>
      </w:r>
      <w:r w:rsidR="007C0DEB">
        <w:rPr>
          <w:rFonts w:ascii="Arial" w:hAnsi="Arial" w:cs="Arial"/>
          <w:b/>
          <w:sz w:val="24"/>
          <w:szCs w:val="24"/>
        </w:rPr>
        <w:tab/>
      </w:r>
      <w:r w:rsidR="007C0DEB">
        <w:rPr>
          <w:rFonts w:ascii="Arial" w:hAnsi="Arial" w:cs="Arial"/>
          <w:b/>
          <w:sz w:val="24"/>
          <w:szCs w:val="24"/>
        </w:rPr>
        <w:tab/>
      </w:r>
      <w:r w:rsidR="007C0DEB">
        <w:rPr>
          <w:rFonts w:ascii="Arial" w:hAnsi="Arial" w:cs="Arial"/>
          <w:b/>
          <w:sz w:val="24"/>
          <w:szCs w:val="24"/>
        </w:rPr>
        <w:tab/>
      </w: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A8D4621" w14:textId="2D95EBB1" w:rsidR="00E714FD" w:rsidRDefault="00E714FD" w:rsidP="007C0DEB">
      <w:pPr>
        <w:ind w:left="720" w:firstLine="720"/>
        <w:outlineLvl w:val="1"/>
        <w:rPr>
          <w:rFonts w:ascii="Arial" w:hAnsi="Arial" w:cs="Arial"/>
          <w:b/>
          <w:sz w:val="24"/>
          <w:szCs w:val="24"/>
        </w:rPr>
      </w:pPr>
      <w:r>
        <w:rPr>
          <w:rFonts w:ascii="Arial" w:hAnsi="Arial" w:cs="Arial"/>
          <w:b/>
          <w:sz w:val="24"/>
          <w:szCs w:val="24"/>
        </w:rPr>
        <w:t>Mrs L Carty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C0DEB">
        <w:rPr>
          <w:rFonts w:ascii="Arial" w:hAnsi="Arial" w:cs="Arial"/>
          <w:b/>
          <w:sz w:val="24"/>
          <w:szCs w:val="24"/>
        </w:rPr>
        <w:tab/>
      </w:r>
      <w:r w:rsidR="007B7640">
        <w:rPr>
          <w:rFonts w:ascii="Arial" w:hAnsi="Arial" w:cs="Arial"/>
          <w:b/>
          <w:sz w:val="24"/>
          <w:szCs w:val="24"/>
        </w:rPr>
        <w:t xml:space="preserve">Mr G Edwards </w:t>
      </w:r>
    </w:p>
    <w:p w14:paraId="693FAFB5" w14:textId="64CB1DFD" w:rsidR="00FF45DD" w:rsidRPr="00E01832" w:rsidRDefault="00FF45DD" w:rsidP="0063578C">
      <w:pPr>
        <w:ind w:left="720" w:firstLine="720"/>
        <w:outlineLvl w:val="1"/>
        <w:rPr>
          <w:rFonts w:ascii="Arial" w:hAnsi="Arial" w:cs="Arial"/>
          <w:b/>
          <w:sz w:val="24"/>
          <w:szCs w:val="24"/>
        </w:rPr>
      </w:pPr>
      <w:r>
        <w:rPr>
          <w:rFonts w:ascii="Arial" w:hAnsi="Arial" w:cs="Arial"/>
          <w:b/>
          <w:sz w:val="24"/>
          <w:szCs w:val="24"/>
        </w:rPr>
        <w:t>Mr H Marks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Mr P Knowles</w:t>
      </w:r>
    </w:p>
    <w:p w14:paraId="13009B78" w14:textId="77777777" w:rsidR="00E714FD" w:rsidRDefault="00E714FD" w:rsidP="0063578C">
      <w:pPr>
        <w:ind w:left="720" w:firstLine="720"/>
        <w:outlineLvl w:val="1"/>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E714FD">
      <w:pPr>
        <w:rPr>
          <w:rFonts w:ascii="Arial" w:hAnsi="Arial" w:cs="Arial"/>
          <w:b/>
          <w:sz w:val="24"/>
          <w:szCs w:val="24"/>
        </w:rPr>
      </w:pPr>
    </w:p>
    <w:p w14:paraId="52CC279A" w14:textId="6054ABD3"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 xml:space="preserve">Thorpe End – </w:t>
      </w:r>
      <w:r w:rsidR="004F7455">
        <w:rPr>
          <w:rFonts w:ascii="Arial" w:hAnsi="Arial" w:cs="Arial"/>
          <w:sz w:val="24"/>
          <w:szCs w:val="24"/>
        </w:rPr>
        <w:t>1</w:t>
      </w:r>
      <w:r w:rsidR="00F77791">
        <w:rPr>
          <w:rFonts w:ascii="Arial" w:hAnsi="Arial" w:cs="Arial"/>
          <w:sz w:val="24"/>
          <w:szCs w:val="24"/>
        </w:rPr>
        <w:t xml:space="preserve">, Little Plumstead – </w:t>
      </w:r>
      <w:r w:rsidR="004F7455">
        <w:rPr>
          <w:rFonts w:ascii="Arial" w:hAnsi="Arial" w:cs="Arial"/>
          <w:sz w:val="24"/>
          <w:szCs w:val="24"/>
        </w:rPr>
        <w:t>4</w:t>
      </w:r>
      <w:r w:rsidR="00F77791">
        <w:rPr>
          <w:rFonts w:ascii="Arial" w:hAnsi="Arial" w:cs="Arial"/>
          <w:sz w:val="24"/>
          <w:szCs w:val="24"/>
        </w:rPr>
        <w:t xml:space="preserve">, Great Plumstead - </w:t>
      </w:r>
      <w:r w:rsidR="004F7455">
        <w:rPr>
          <w:rFonts w:ascii="Arial" w:hAnsi="Arial" w:cs="Arial"/>
          <w:sz w:val="24"/>
          <w:szCs w:val="24"/>
        </w:rPr>
        <w:t>1</w:t>
      </w:r>
    </w:p>
    <w:p w14:paraId="7D182332" w14:textId="109635AC" w:rsidR="00C82BCF" w:rsidRPr="003D31B1" w:rsidRDefault="00F04713" w:rsidP="003D31B1">
      <w:pPr>
        <w:pStyle w:val="ListParagraph"/>
        <w:numPr>
          <w:ilvl w:val="0"/>
          <w:numId w:val="10"/>
        </w:numPr>
        <w:jc w:val="both"/>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7B7640">
        <w:rPr>
          <w:rFonts w:ascii="Arial" w:hAnsi="Arial" w:cs="Arial"/>
          <w:bCs/>
          <w:sz w:val="24"/>
          <w:szCs w:val="24"/>
        </w:rPr>
        <w:t xml:space="preserve"> </w:t>
      </w:r>
      <w:r w:rsidR="00704E00">
        <w:rPr>
          <w:rFonts w:ascii="Arial" w:hAnsi="Arial" w:cs="Arial"/>
          <w:bCs/>
          <w:sz w:val="24"/>
          <w:szCs w:val="24"/>
        </w:rPr>
        <w:t xml:space="preserve">County Council will shortly meet to agree its annual budget for 2022/23.  The proposed increase is 2.99% which includes a 1% adult social care precept.  The County Council is going through the government’s white paper on Levelling Up and what this means for Norfolk.   Norfolk is one of only nine authorities are include to explore the next stage of County Deals.  </w:t>
      </w:r>
      <w:r w:rsidR="00A45491">
        <w:rPr>
          <w:rFonts w:ascii="Arial" w:hAnsi="Arial" w:cs="Arial"/>
          <w:bCs/>
          <w:sz w:val="24"/>
          <w:szCs w:val="24"/>
        </w:rPr>
        <w:t xml:space="preserve">More details will emerge over the coming months.  </w:t>
      </w:r>
      <w:r w:rsidR="003D31B1">
        <w:rPr>
          <w:rFonts w:ascii="Arial" w:hAnsi="Arial" w:cs="Arial"/>
          <w:bCs/>
          <w:sz w:val="24"/>
          <w:szCs w:val="24"/>
        </w:rPr>
        <w:t xml:space="preserve">Councillor Mackie thanked those involved in local community litter picks, especially along Green Lane.  Councillor Mackie attended the official launch of the Victorian Greenhouse Project in the Walled Garden.  The Crowd Funding link to support the greenhouse is live.  The County Council has opened its newest recycling centre just off the NDR for Norwich North.  This is now the biggest in Norfolk and includes a Re-Use Shop.  The County Council has reduced the cost of road closures for jubilee celebrations to £22.  The form can be found on the council’s website.   </w:t>
      </w:r>
      <w:r w:rsidR="00704E00" w:rsidRPr="003D31B1">
        <w:rPr>
          <w:rFonts w:ascii="Arial" w:hAnsi="Arial" w:cs="Arial"/>
          <w:bCs/>
          <w:sz w:val="24"/>
          <w:szCs w:val="24"/>
        </w:rPr>
        <w:t xml:space="preserve"> </w:t>
      </w:r>
      <w:r w:rsidR="00B578C5" w:rsidRPr="003D31B1">
        <w:rPr>
          <w:rFonts w:ascii="Arial" w:hAnsi="Arial" w:cs="Arial"/>
          <w:i/>
          <w:iCs/>
          <w:sz w:val="24"/>
          <w:szCs w:val="24"/>
        </w:rPr>
        <w:t xml:space="preserve"> </w:t>
      </w:r>
    </w:p>
    <w:p w14:paraId="220B36B8" w14:textId="7D9E2593"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D51D37">
        <w:rPr>
          <w:rFonts w:ascii="Arial" w:hAnsi="Arial" w:cs="Arial"/>
          <w:sz w:val="24"/>
          <w:szCs w:val="24"/>
        </w:rPr>
        <w:t xml:space="preserve"> </w:t>
      </w:r>
      <w:r w:rsidR="00D87EEC">
        <w:rPr>
          <w:rFonts w:ascii="Arial" w:hAnsi="Arial" w:cs="Arial"/>
          <w:sz w:val="24"/>
          <w:szCs w:val="24"/>
        </w:rPr>
        <w:t xml:space="preserve">Broadland District Council has frozen its element of the Council Tax, leaving the cost of a band D property at £129.91.  As part of the government’s package of support to help with rising energy bills, households in Council Tax Bands A-D will receive a £150 rebate on their council tax.  The rate will be made by Broadland District Council from April.  It’s a </w:t>
      </w:r>
      <w:proofErr w:type="gramStart"/>
      <w:r w:rsidR="00D87EEC">
        <w:rPr>
          <w:rFonts w:ascii="Arial" w:hAnsi="Arial" w:cs="Arial"/>
          <w:sz w:val="24"/>
          <w:szCs w:val="24"/>
        </w:rPr>
        <w:t>one off</w:t>
      </w:r>
      <w:proofErr w:type="gramEnd"/>
      <w:r w:rsidR="00D87EEC">
        <w:rPr>
          <w:rFonts w:ascii="Arial" w:hAnsi="Arial" w:cs="Arial"/>
          <w:sz w:val="24"/>
          <w:szCs w:val="24"/>
        </w:rPr>
        <w:t xml:space="preserve"> payment which does not have to be repaid.  Repairing works to the Church Carpark in Little Plumstead is planned for March.  Residents are being asked to help shape out rough sleeper strategy through a current consultation, which finishes on Sunday 20</w:t>
      </w:r>
      <w:r w:rsidR="00D87EEC" w:rsidRPr="00D87EEC">
        <w:rPr>
          <w:rFonts w:ascii="Arial" w:hAnsi="Arial" w:cs="Arial"/>
          <w:sz w:val="24"/>
          <w:szCs w:val="24"/>
          <w:vertAlign w:val="superscript"/>
        </w:rPr>
        <w:t>th</w:t>
      </w:r>
      <w:r w:rsidR="00D87EEC">
        <w:rPr>
          <w:rFonts w:ascii="Arial" w:hAnsi="Arial" w:cs="Arial"/>
          <w:sz w:val="24"/>
          <w:szCs w:val="24"/>
        </w:rPr>
        <w:t xml:space="preserve"> February.  Currently Broadland has a low number of rough sleepers and all are offered accommodation.  The Council is seeking a service that – prevents rough sleeping, offers support and accommodation, helps people make choices and receive support so they don’t return to rough sleeping and makes sure a </w:t>
      </w:r>
      <w:proofErr w:type="gramStart"/>
      <w:r w:rsidR="00D87EEC">
        <w:rPr>
          <w:rFonts w:ascii="Arial" w:hAnsi="Arial" w:cs="Arial"/>
          <w:sz w:val="24"/>
          <w:szCs w:val="24"/>
        </w:rPr>
        <w:t>joined up</w:t>
      </w:r>
      <w:proofErr w:type="gramEnd"/>
      <w:r w:rsidR="00D87EEC">
        <w:rPr>
          <w:rFonts w:ascii="Arial" w:hAnsi="Arial" w:cs="Arial"/>
          <w:sz w:val="24"/>
          <w:szCs w:val="24"/>
        </w:rPr>
        <w:t xml:space="preserve"> approach with other organisations. </w:t>
      </w:r>
      <w:r w:rsidR="00D51D37">
        <w:rPr>
          <w:rFonts w:ascii="Arial" w:hAnsi="Arial" w:cs="Arial"/>
          <w:sz w:val="24"/>
          <w:szCs w:val="24"/>
        </w:rPr>
        <w:t xml:space="preserve"> </w:t>
      </w:r>
      <w:r w:rsidR="00D87EEC">
        <w:rPr>
          <w:rFonts w:ascii="Arial" w:hAnsi="Arial" w:cs="Arial"/>
          <w:sz w:val="24"/>
          <w:szCs w:val="24"/>
        </w:rPr>
        <w:t>The second period of public hearings commences on 1</w:t>
      </w:r>
      <w:r w:rsidR="00D87EEC" w:rsidRPr="00D87EEC">
        <w:rPr>
          <w:rFonts w:ascii="Arial" w:hAnsi="Arial" w:cs="Arial"/>
          <w:sz w:val="24"/>
          <w:szCs w:val="24"/>
          <w:vertAlign w:val="superscript"/>
        </w:rPr>
        <w:t>st</w:t>
      </w:r>
      <w:r w:rsidR="00D87EEC">
        <w:rPr>
          <w:rFonts w:ascii="Arial" w:hAnsi="Arial" w:cs="Arial"/>
          <w:sz w:val="24"/>
          <w:szCs w:val="24"/>
        </w:rPr>
        <w:t xml:space="preserve"> March with session again live streamed</w:t>
      </w:r>
      <w:r w:rsidR="00D91FCB">
        <w:rPr>
          <w:rFonts w:ascii="Arial" w:hAnsi="Arial" w:cs="Arial"/>
          <w:sz w:val="24"/>
          <w:szCs w:val="24"/>
        </w:rPr>
        <w:t xml:space="preserve">.  </w:t>
      </w:r>
      <w:hyperlink r:id="rId9" w:history="1">
        <w:r w:rsidR="00D91FCB" w:rsidRPr="005F782A">
          <w:rPr>
            <w:rStyle w:val="Hyperlink"/>
            <w:rFonts w:ascii="Arial" w:hAnsi="Arial" w:cs="Arial"/>
            <w:sz w:val="24"/>
            <w:szCs w:val="24"/>
          </w:rPr>
          <w:t>www.gnlp.org.uk</w:t>
        </w:r>
      </w:hyperlink>
      <w:r w:rsidR="00D91FCB">
        <w:rPr>
          <w:rFonts w:ascii="Arial" w:hAnsi="Arial" w:cs="Arial"/>
          <w:sz w:val="24"/>
          <w:szCs w:val="24"/>
        </w:rPr>
        <w:t xml:space="preserve">.  </w:t>
      </w:r>
      <w:r w:rsidR="002A180A">
        <w:rPr>
          <w:rFonts w:ascii="Arial" w:hAnsi="Arial" w:cs="Arial"/>
          <w:sz w:val="24"/>
          <w:szCs w:val="24"/>
        </w:rPr>
        <w:t xml:space="preserve">  </w:t>
      </w:r>
      <w:r w:rsidR="000C49EB">
        <w:rPr>
          <w:rFonts w:ascii="Arial" w:hAnsi="Arial" w:cs="Arial"/>
          <w:sz w:val="24"/>
          <w:szCs w:val="24"/>
        </w:rPr>
        <w:t xml:space="preserve">  </w:t>
      </w:r>
      <w:r w:rsidR="00CD0DAA">
        <w:rPr>
          <w:rFonts w:ascii="Arial" w:hAnsi="Arial" w:cs="Arial"/>
          <w:i/>
          <w:iCs/>
          <w:sz w:val="24"/>
          <w:szCs w:val="24"/>
        </w:rPr>
        <w:t xml:space="preserve">  </w:t>
      </w:r>
    </w:p>
    <w:p w14:paraId="233EE692" w14:textId="7EB5DFB0"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6D55CB">
        <w:rPr>
          <w:rFonts w:ascii="Arial" w:hAnsi="Arial" w:cs="Arial"/>
          <w:sz w:val="24"/>
          <w:szCs w:val="24"/>
        </w:rPr>
        <w:t xml:space="preserve">Councillor Carty asked if we could ask Norfolk County Council to look at Water Lane and the gaps between the trees on the verge and whether extra trees could be planted in the 1 </w:t>
      </w:r>
      <w:proofErr w:type="gramStart"/>
      <w:r w:rsidR="006D55CB">
        <w:rPr>
          <w:rFonts w:ascii="Arial" w:hAnsi="Arial" w:cs="Arial"/>
          <w:sz w:val="24"/>
          <w:szCs w:val="24"/>
        </w:rPr>
        <w:t>Million</w:t>
      </w:r>
      <w:proofErr w:type="gramEnd"/>
      <w:r w:rsidR="006D55CB">
        <w:rPr>
          <w:rFonts w:ascii="Arial" w:hAnsi="Arial" w:cs="Arial"/>
          <w:sz w:val="24"/>
          <w:szCs w:val="24"/>
        </w:rPr>
        <w:t xml:space="preserve"> Tree Scheme. </w:t>
      </w:r>
      <w:r w:rsidR="00496B1D">
        <w:rPr>
          <w:rFonts w:ascii="Arial" w:hAnsi="Arial" w:cs="Arial"/>
          <w:sz w:val="24"/>
          <w:szCs w:val="24"/>
        </w:rPr>
        <w:t xml:space="preserve"> </w:t>
      </w:r>
    </w:p>
    <w:p w14:paraId="3F202B95" w14:textId="77777777" w:rsidR="00D42895" w:rsidRPr="00D42895" w:rsidRDefault="00D42895" w:rsidP="00D42895">
      <w:pPr>
        <w:ind w:left="720"/>
        <w:rPr>
          <w:rFonts w:ascii="Arial" w:hAnsi="Arial" w:cs="Arial"/>
          <w:b/>
          <w:sz w:val="24"/>
          <w:szCs w:val="24"/>
        </w:rPr>
      </w:pPr>
    </w:p>
    <w:p w14:paraId="5034C3FA" w14:textId="77777777" w:rsidR="005A2163" w:rsidRPr="00D42895" w:rsidRDefault="00DB4CF1" w:rsidP="0063578C">
      <w:pPr>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63578C">
      <w:pPr>
        <w:pStyle w:val="ListParagraph"/>
        <w:numPr>
          <w:ilvl w:val="0"/>
          <w:numId w:val="13"/>
        </w:numPr>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077CEE86" w:rsidR="0098632C" w:rsidRDefault="007E7212" w:rsidP="005E715D">
      <w:pPr>
        <w:ind w:left="720"/>
        <w:rPr>
          <w:rFonts w:ascii="Arial" w:hAnsi="Arial" w:cs="Arial"/>
          <w:sz w:val="24"/>
          <w:szCs w:val="24"/>
        </w:rPr>
      </w:pPr>
      <w:r>
        <w:rPr>
          <w:rFonts w:ascii="Arial" w:hAnsi="Arial" w:cs="Arial"/>
          <w:sz w:val="24"/>
          <w:szCs w:val="24"/>
        </w:rPr>
        <w:t>Councillor Bullen and Jones</w:t>
      </w:r>
      <w:r w:rsidR="00C11EC7">
        <w:rPr>
          <w:rFonts w:ascii="Arial" w:hAnsi="Arial" w:cs="Arial"/>
          <w:sz w:val="24"/>
          <w:szCs w:val="24"/>
        </w:rPr>
        <w:t xml:space="preserve"> </w:t>
      </w:r>
    </w:p>
    <w:p w14:paraId="2BF9641D"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173B2C28" w:rsidR="000D19FB" w:rsidRDefault="007E7212" w:rsidP="00F77791">
      <w:pPr>
        <w:ind w:left="720"/>
        <w:rPr>
          <w:rFonts w:ascii="Arial" w:hAnsi="Arial" w:cs="Arial"/>
          <w:sz w:val="24"/>
          <w:szCs w:val="24"/>
        </w:rPr>
      </w:pPr>
      <w:r>
        <w:rPr>
          <w:rFonts w:ascii="Arial" w:hAnsi="Arial" w:cs="Arial"/>
          <w:sz w:val="24"/>
          <w:szCs w:val="24"/>
        </w:rPr>
        <w:t>None</w:t>
      </w:r>
    </w:p>
    <w:p w14:paraId="52A279EE" w14:textId="2DF7E0BB" w:rsidR="000D19FB" w:rsidRPr="00853D5F" w:rsidRDefault="00601945" w:rsidP="00853D5F">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853D5F">
        <w:rPr>
          <w:rFonts w:ascii="Arial" w:hAnsi="Arial" w:cs="Arial"/>
          <w:b/>
          <w:sz w:val="24"/>
          <w:szCs w:val="24"/>
        </w:rPr>
        <w:t>10</w:t>
      </w:r>
      <w:r w:rsidR="00853D5F" w:rsidRPr="00853D5F">
        <w:rPr>
          <w:rFonts w:ascii="Arial" w:hAnsi="Arial" w:cs="Arial"/>
          <w:b/>
          <w:sz w:val="24"/>
          <w:szCs w:val="24"/>
          <w:vertAlign w:val="superscript"/>
        </w:rPr>
        <w:t>th</w:t>
      </w:r>
      <w:r w:rsidR="00853D5F">
        <w:rPr>
          <w:rFonts w:ascii="Arial" w:hAnsi="Arial" w:cs="Arial"/>
          <w:b/>
          <w:sz w:val="24"/>
          <w:szCs w:val="24"/>
        </w:rPr>
        <w:t xml:space="preserve"> JANUARY</w:t>
      </w:r>
      <w:r w:rsidR="00CD0DAA" w:rsidRPr="00853D5F">
        <w:rPr>
          <w:rFonts w:ascii="Arial" w:hAnsi="Arial" w:cs="Arial"/>
          <w:b/>
          <w:sz w:val="24"/>
          <w:szCs w:val="24"/>
        </w:rPr>
        <w:t xml:space="preserve"> 202</w:t>
      </w:r>
      <w:r w:rsidR="00FF45DD" w:rsidRPr="00853D5F">
        <w:rPr>
          <w:rFonts w:ascii="Arial" w:hAnsi="Arial" w:cs="Arial"/>
          <w:b/>
          <w:sz w:val="24"/>
          <w:szCs w:val="24"/>
        </w:rPr>
        <w:t>2</w:t>
      </w:r>
    </w:p>
    <w:p w14:paraId="5BF9C93D" w14:textId="31A023D6" w:rsidR="0063578C" w:rsidRPr="007E7212" w:rsidRDefault="007E7212" w:rsidP="0063578C">
      <w:pPr>
        <w:pStyle w:val="ListParagraph"/>
        <w:ind w:left="714"/>
        <w:outlineLvl w:val="1"/>
        <w:rPr>
          <w:rFonts w:ascii="Arial" w:hAnsi="Arial" w:cs="Arial"/>
          <w:bCs/>
          <w:sz w:val="24"/>
          <w:szCs w:val="24"/>
        </w:rPr>
      </w:pPr>
      <w:r>
        <w:rPr>
          <w:rFonts w:ascii="Arial" w:hAnsi="Arial" w:cs="Arial"/>
          <w:bCs/>
          <w:sz w:val="24"/>
          <w:szCs w:val="24"/>
        </w:rPr>
        <w:t>Agreed.</w:t>
      </w:r>
    </w:p>
    <w:p w14:paraId="7A9F5897" w14:textId="77777777" w:rsidR="007E7212" w:rsidRPr="0063578C" w:rsidRDefault="007E7212" w:rsidP="0063578C">
      <w:pPr>
        <w:pStyle w:val="ListParagraph"/>
        <w:ind w:left="714"/>
        <w:outlineLvl w:val="1"/>
        <w:rPr>
          <w:rFonts w:ascii="Arial" w:hAnsi="Arial" w:cs="Arial"/>
          <w:b/>
          <w:sz w:val="24"/>
          <w:szCs w:val="24"/>
        </w:rPr>
      </w:pPr>
    </w:p>
    <w:p w14:paraId="3E2C76FA" w14:textId="77777777" w:rsidR="000D19FB" w:rsidRPr="00601945" w:rsidRDefault="000D19F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0EF4A491" w14:textId="3A481FC6" w:rsidR="002E2F1D" w:rsidRPr="00CD0DAA" w:rsidRDefault="007E7212" w:rsidP="00294DC4">
      <w:pPr>
        <w:ind w:left="709"/>
        <w:jc w:val="both"/>
        <w:rPr>
          <w:rFonts w:ascii="Arial" w:hAnsi="Arial" w:cs="Arial"/>
          <w:sz w:val="24"/>
          <w:szCs w:val="24"/>
        </w:rPr>
      </w:pPr>
      <w:r>
        <w:rPr>
          <w:rFonts w:ascii="Arial" w:hAnsi="Arial" w:cs="Arial"/>
          <w:sz w:val="24"/>
          <w:szCs w:val="24"/>
        </w:rPr>
        <w:t xml:space="preserve">The Clerk confirmed that the White Gate Project has been pushed with the new Highway Engineer and hopefully there will be more to report shortly. </w:t>
      </w:r>
    </w:p>
    <w:p w14:paraId="2339D0B9" w14:textId="77777777" w:rsidR="00E17E4F" w:rsidRDefault="00E17E4F"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RECEIVE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0B1E53">
      <w:pPr>
        <w:pStyle w:val="ListParagraph"/>
        <w:rPr>
          <w:rFonts w:ascii="Arial" w:eastAsia="Times New Roman" w:hAnsi="Arial" w:cs="Arial"/>
          <w:b/>
          <w:sz w:val="24"/>
          <w:szCs w:val="24"/>
          <w:lang w:eastAsia="en-GB"/>
        </w:rPr>
      </w:pPr>
    </w:p>
    <w:p w14:paraId="432A7C50" w14:textId="3CF6FFB3" w:rsidR="00293B1D" w:rsidRDefault="00293B1D" w:rsidP="00293B1D">
      <w:pPr>
        <w:pStyle w:val="ListParagraph"/>
        <w:numPr>
          <w:ilvl w:val="0"/>
          <w:numId w:val="16"/>
        </w:numPr>
        <w:rPr>
          <w:rFonts w:ascii="Arial" w:hAnsi="Arial" w:cs="Arial"/>
          <w:b/>
          <w:sz w:val="24"/>
          <w:szCs w:val="24"/>
        </w:rPr>
      </w:pPr>
      <w:r>
        <w:rPr>
          <w:rFonts w:ascii="Arial" w:hAnsi="Arial" w:cs="Arial"/>
          <w:b/>
          <w:sz w:val="24"/>
          <w:szCs w:val="24"/>
        </w:rPr>
        <w:t xml:space="preserve">Norfolk County Council – Highways Engineer </w:t>
      </w:r>
      <w:r w:rsidR="005E1F47">
        <w:rPr>
          <w:rFonts w:ascii="Arial" w:hAnsi="Arial" w:cs="Arial"/>
          <w:b/>
          <w:sz w:val="24"/>
          <w:szCs w:val="24"/>
        </w:rPr>
        <w:t xml:space="preserve">– </w:t>
      </w:r>
      <w:r w:rsidR="005E1F47">
        <w:rPr>
          <w:rFonts w:ascii="Arial" w:hAnsi="Arial" w:cs="Arial"/>
          <w:bCs/>
          <w:sz w:val="24"/>
          <w:szCs w:val="24"/>
        </w:rPr>
        <w:t>Ben Rayner left Highways before Christmas and the new Highways Engineer is Richard Pearson.</w:t>
      </w:r>
    </w:p>
    <w:p w14:paraId="4FEFEA78" w14:textId="2504BF80" w:rsidR="00293B1D" w:rsidRDefault="00293B1D" w:rsidP="00293B1D">
      <w:pPr>
        <w:pStyle w:val="ListParagraph"/>
        <w:numPr>
          <w:ilvl w:val="0"/>
          <w:numId w:val="16"/>
        </w:numPr>
        <w:rPr>
          <w:rFonts w:ascii="Arial" w:hAnsi="Arial" w:cs="Arial"/>
          <w:b/>
          <w:sz w:val="24"/>
          <w:szCs w:val="24"/>
        </w:rPr>
      </w:pPr>
      <w:r>
        <w:rPr>
          <w:rFonts w:ascii="Arial" w:hAnsi="Arial" w:cs="Arial"/>
          <w:b/>
          <w:sz w:val="24"/>
          <w:szCs w:val="24"/>
        </w:rPr>
        <w:t>Broadland Northway – Replacement Planting</w:t>
      </w:r>
      <w:r w:rsidR="00DB2487">
        <w:rPr>
          <w:rFonts w:ascii="Arial" w:hAnsi="Arial" w:cs="Arial"/>
          <w:b/>
          <w:sz w:val="24"/>
          <w:szCs w:val="24"/>
        </w:rPr>
        <w:t xml:space="preserve"> – </w:t>
      </w:r>
      <w:r w:rsidR="00DB2487">
        <w:rPr>
          <w:rFonts w:ascii="Arial" w:hAnsi="Arial" w:cs="Arial"/>
          <w:bCs/>
          <w:sz w:val="24"/>
          <w:szCs w:val="24"/>
        </w:rPr>
        <w:t xml:space="preserve">The green fencing is on the list to </w:t>
      </w:r>
      <w:proofErr w:type="gramStart"/>
      <w:r w:rsidR="00DB2487">
        <w:rPr>
          <w:rFonts w:ascii="Arial" w:hAnsi="Arial" w:cs="Arial"/>
          <w:bCs/>
          <w:sz w:val="24"/>
          <w:szCs w:val="24"/>
        </w:rPr>
        <w:t>be replaced,</w:t>
      </w:r>
      <w:proofErr w:type="gramEnd"/>
      <w:r w:rsidR="00DB2487">
        <w:rPr>
          <w:rFonts w:ascii="Arial" w:hAnsi="Arial" w:cs="Arial"/>
          <w:bCs/>
          <w:sz w:val="24"/>
          <w:szCs w:val="24"/>
        </w:rPr>
        <w:t xml:space="preserve"> the fencing has been ordered.  The tree guards were removed by the team and will be cleared away.  The pathway along the railway line has been closed for safety and will be replaced.  </w:t>
      </w:r>
    </w:p>
    <w:p w14:paraId="4202DC87" w14:textId="68257BB1" w:rsidR="00293B1D" w:rsidRDefault="00293B1D" w:rsidP="00293B1D">
      <w:pPr>
        <w:pStyle w:val="ListParagraph"/>
        <w:numPr>
          <w:ilvl w:val="0"/>
          <w:numId w:val="16"/>
        </w:numPr>
        <w:rPr>
          <w:rFonts w:ascii="Arial" w:hAnsi="Arial" w:cs="Arial"/>
          <w:b/>
          <w:sz w:val="24"/>
          <w:szCs w:val="24"/>
        </w:rPr>
      </w:pPr>
      <w:r>
        <w:rPr>
          <w:rFonts w:ascii="Arial" w:hAnsi="Arial" w:cs="Arial"/>
          <w:b/>
          <w:sz w:val="24"/>
          <w:szCs w:val="24"/>
        </w:rPr>
        <w:t>Great Plumstead Defibrillator</w:t>
      </w:r>
      <w:r w:rsidR="00DB2487">
        <w:rPr>
          <w:rFonts w:ascii="Arial" w:hAnsi="Arial" w:cs="Arial"/>
          <w:b/>
          <w:sz w:val="24"/>
          <w:szCs w:val="24"/>
        </w:rPr>
        <w:t xml:space="preserve"> – </w:t>
      </w:r>
      <w:r w:rsidR="00DB2487">
        <w:rPr>
          <w:rFonts w:ascii="Arial" w:hAnsi="Arial" w:cs="Arial"/>
          <w:bCs/>
          <w:sz w:val="24"/>
          <w:szCs w:val="24"/>
        </w:rPr>
        <w:t xml:space="preserve">It was found on a routine inspection that it isn’t working correctly.  It will be back in working order as soon as possible. </w:t>
      </w:r>
    </w:p>
    <w:p w14:paraId="02D30635" w14:textId="06C89956" w:rsidR="00293B1D" w:rsidRDefault="00293B1D" w:rsidP="00293B1D">
      <w:pPr>
        <w:pStyle w:val="ListParagraph"/>
        <w:numPr>
          <w:ilvl w:val="0"/>
          <w:numId w:val="16"/>
        </w:numPr>
        <w:rPr>
          <w:rFonts w:ascii="Arial" w:hAnsi="Arial" w:cs="Arial"/>
          <w:b/>
          <w:sz w:val="24"/>
          <w:szCs w:val="24"/>
        </w:rPr>
      </w:pPr>
      <w:r>
        <w:rPr>
          <w:rFonts w:ascii="Arial" w:hAnsi="Arial" w:cs="Arial"/>
          <w:b/>
          <w:sz w:val="24"/>
          <w:szCs w:val="24"/>
        </w:rPr>
        <w:t>Invitation to Town and Parish Council forum</w:t>
      </w:r>
      <w:r w:rsidR="007B103E">
        <w:rPr>
          <w:rFonts w:ascii="Arial" w:hAnsi="Arial" w:cs="Arial"/>
          <w:b/>
          <w:sz w:val="24"/>
          <w:szCs w:val="24"/>
        </w:rPr>
        <w:t xml:space="preserve"> </w:t>
      </w:r>
      <w:r w:rsidR="00E86D62">
        <w:rPr>
          <w:rFonts w:ascii="Arial" w:hAnsi="Arial" w:cs="Arial"/>
          <w:b/>
          <w:sz w:val="24"/>
          <w:szCs w:val="24"/>
        </w:rPr>
        <w:t>–</w:t>
      </w:r>
      <w:r w:rsidR="007B103E">
        <w:rPr>
          <w:rFonts w:ascii="Arial" w:hAnsi="Arial" w:cs="Arial"/>
          <w:b/>
          <w:sz w:val="24"/>
          <w:szCs w:val="24"/>
        </w:rPr>
        <w:t xml:space="preserve"> </w:t>
      </w:r>
      <w:r w:rsidR="00E86D62">
        <w:rPr>
          <w:rFonts w:ascii="Arial" w:hAnsi="Arial" w:cs="Arial"/>
          <w:bCs/>
          <w:sz w:val="24"/>
          <w:szCs w:val="24"/>
        </w:rPr>
        <w:t>Reserving two spaces for Councillors</w:t>
      </w:r>
    </w:p>
    <w:p w14:paraId="74A1C697" w14:textId="5DBC853E" w:rsidR="00293B1D" w:rsidRDefault="00293B1D" w:rsidP="00293B1D">
      <w:pPr>
        <w:pStyle w:val="ListParagraph"/>
        <w:numPr>
          <w:ilvl w:val="0"/>
          <w:numId w:val="16"/>
        </w:numPr>
        <w:rPr>
          <w:rFonts w:ascii="Arial" w:hAnsi="Arial" w:cs="Arial"/>
          <w:b/>
          <w:sz w:val="24"/>
          <w:szCs w:val="24"/>
        </w:rPr>
      </w:pPr>
      <w:r>
        <w:rPr>
          <w:rFonts w:ascii="Arial" w:hAnsi="Arial" w:cs="Arial"/>
          <w:b/>
          <w:sz w:val="24"/>
          <w:szCs w:val="24"/>
        </w:rPr>
        <w:t>Road Closure – Plumstead Road, Thorpe End</w:t>
      </w:r>
      <w:r w:rsidR="00DB2487">
        <w:rPr>
          <w:rFonts w:ascii="Arial" w:hAnsi="Arial" w:cs="Arial"/>
          <w:b/>
          <w:sz w:val="24"/>
          <w:szCs w:val="24"/>
        </w:rPr>
        <w:t xml:space="preserve"> – </w:t>
      </w:r>
      <w:r w:rsidR="00DB2487">
        <w:rPr>
          <w:rFonts w:ascii="Arial" w:hAnsi="Arial" w:cs="Arial"/>
          <w:bCs/>
          <w:sz w:val="24"/>
          <w:szCs w:val="24"/>
        </w:rPr>
        <w:t>Plumstead Road at the railway crossing will be closed from 6</w:t>
      </w:r>
      <w:r w:rsidR="00DB2487" w:rsidRPr="00DB2487">
        <w:rPr>
          <w:rFonts w:ascii="Arial" w:hAnsi="Arial" w:cs="Arial"/>
          <w:bCs/>
          <w:sz w:val="24"/>
          <w:szCs w:val="24"/>
          <w:vertAlign w:val="superscript"/>
        </w:rPr>
        <w:t>th</w:t>
      </w:r>
      <w:r w:rsidR="00DB2487">
        <w:rPr>
          <w:rFonts w:ascii="Arial" w:hAnsi="Arial" w:cs="Arial"/>
          <w:bCs/>
          <w:sz w:val="24"/>
          <w:szCs w:val="24"/>
        </w:rPr>
        <w:t xml:space="preserve"> March – 7</w:t>
      </w:r>
      <w:r w:rsidR="00DB2487" w:rsidRPr="00DB2487">
        <w:rPr>
          <w:rFonts w:ascii="Arial" w:hAnsi="Arial" w:cs="Arial"/>
          <w:bCs/>
          <w:sz w:val="24"/>
          <w:szCs w:val="24"/>
          <w:vertAlign w:val="superscript"/>
        </w:rPr>
        <w:t>th</w:t>
      </w:r>
      <w:r w:rsidR="00DB2487">
        <w:rPr>
          <w:rFonts w:ascii="Arial" w:hAnsi="Arial" w:cs="Arial"/>
          <w:bCs/>
          <w:sz w:val="24"/>
          <w:szCs w:val="24"/>
        </w:rPr>
        <w:t xml:space="preserve"> March between 9pm and 6.30am.  </w:t>
      </w:r>
    </w:p>
    <w:p w14:paraId="7D4C768E" w14:textId="7514C584" w:rsidR="00293B1D" w:rsidRDefault="00293B1D" w:rsidP="00293B1D">
      <w:pPr>
        <w:pStyle w:val="ListParagraph"/>
        <w:numPr>
          <w:ilvl w:val="0"/>
          <w:numId w:val="16"/>
        </w:numPr>
        <w:rPr>
          <w:rFonts w:ascii="Arial" w:hAnsi="Arial" w:cs="Arial"/>
          <w:b/>
          <w:sz w:val="24"/>
          <w:szCs w:val="24"/>
        </w:rPr>
      </w:pPr>
      <w:r>
        <w:rPr>
          <w:rFonts w:ascii="Arial" w:hAnsi="Arial" w:cs="Arial"/>
          <w:b/>
          <w:sz w:val="24"/>
          <w:szCs w:val="24"/>
        </w:rPr>
        <w:t xml:space="preserve">Great British Spring Clean </w:t>
      </w:r>
      <w:r w:rsidR="000F2BCB">
        <w:rPr>
          <w:rFonts w:ascii="Arial" w:hAnsi="Arial" w:cs="Arial"/>
          <w:b/>
          <w:sz w:val="24"/>
          <w:szCs w:val="24"/>
        </w:rPr>
        <w:t xml:space="preserve">– </w:t>
      </w:r>
      <w:r w:rsidR="000F2BCB">
        <w:rPr>
          <w:rFonts w:ascii="Arial" w:hAnsi="Arial" w:cs="Arial"/>
          <w:bCs/>
          <w:sz w:val="24"/>
          <w:szCs w:val="24"/>
        </w:rPr>
        <w:t xml:space="preserve">Taking place again this year.  </w:t>
      </w:r>
      <w:r w:rsidR="00115BD4">
        <w:rPr>
          <w:rFonts w:ascii="Arial" w:hAnsi="Arial" w:cs="Arial"/>
          <w:bCs/>
          <w:sz w:val="24"/>
          <w:szCs w:val="24"/>
        </w:rPr>
        <w:t xml:space="preserve">More information available from Keep Britain Tidy.  </w:t>
      </w:r>
    </w:p>
    <w:p w14:paraId="1F9031C9" w14:textId="601CE9D2" w:rsidR="005E1F47" w:rsidRPr="005E1F47" w:rsidRDefault="00293B1D" w:rsidP="005E1F47">
      <w:pPr>
        <w:pStyle w:val="ListParagraph"/>
        <w:numPr>
          <w:ilvl w:val="0"/>
          <w:numId w:val="16"/>
        </w:numPr>
        <w:rPr>
          <w:rFonts w:ascii="Arial" w:hAnsi="Arial" w:cs="Arial"/>
          <w:b/>
          <w:sz w:val="24"/>
          <w:szCs w:val="24"/>
        </w:rPr>
      </w:pPr>
      <w:r>
        <w:rPr>
          <w:rFonts w:ascii="Arial" w:hAnsi="Arial" w:cs="Arial"/>
          <w:b/>
          <w:sz w:val="24"/>
          <w:szCs w:val="24"/>
        </w:rPr>
        <w:t xml:space="preserve">SLCC Norfolk Annual Conference </w:t>
      </w:r>
      <w:r w:rsidR="00115BD4">
        <w:rPr>
          <w:rFonts w:ascii="Arial" w:hAnsi="Arial" w:cs="Arial"/>
          <w:bCs/>
          <w:sz w:val="24"/>
          <w:szCs w:val="24"/>
        </w:rPr>
        <w:t>– Clerk will attend</w:t>
      </w:r>
      <w:r w:rsidR="00736DCF">
        <w:rPr>
          <w:rFonts w:ascii="Arial" w:hAnsi="Arial" w:cs="Arial"/>
          <w:bCs/>
          <w:sz w:val="24"/>
          <w:szCs w:val="24"/>
        </w:rPr>
        <w:t xml:space="preserve"> the conference. </w:t>
      </w:r>
    </w:p>
    <w:p w14:paraId="6B4408A5" w14:textId="6B1160CC" w:rsidR="00293B1D" w:rsidRPr="002B6B53" w:rsidRDefault="00293B1D" w:rsidP="00293B1D">
      <w:pPr>
        <w:pStyle w:val="ListParagraph"/>
        <w:numPr>
          <w:ilvl w:val="0"/>
          <w:numId w:val="16"/>
        </w:numPr>
        <w:rPr>
          <w:rFonts w:ascii="Arial" w:hAnsi="Arial" w:cs="Arial"/>
          <w:b/>
          <w:sz w:val="24"/>
          <w:szCs w:val="24"/>
        </w:rPr>
      </w:pPr>
      <w:r>
        <w:rPr>
          <w:rFonts w:ascii="Arial" w:hAnsi="Arial" w:cs="Arial"/>
          <w:b/>
          <w:sz w:val="24"/>
          <w:szCs w:val="24"/>
        </w:rPr>
        <w:t>Walled Garden – Update on Projects</w:t>
      </w:r>
      <w:r w:rsidR="005E1F47">
        <w:rPr>
          <w:rFonts w:ascii="Arial" w:hAnsi="Arial" w:cs="Arial"/>
          <w:b/>
          <w:sz w:val="24"/>
          <w:szCs w:val="24"/>
        </w:rPr>
        <w:t xml:space="preserve"> – </w:t>
      </w:r>
      <w:r w:rsidR="005E1F47">
        <w:rPr>
          <w:rFonts w:ascii="Arial" w:hAnsi="Arial" w:cs="Arial"/>
          <w:bCs/>
          <w:sz w:val="24"/>
          <w:szCs w:val="24"/>
        </w:rPr>
        <w:t>The roof on the shop/café is being strengthen to allow pho</w:t>
      </w:r>
      <w:r w:rsidR="0068158B">
        <w:rPr>
          <w:rFonts w:ascii="Arial" w:hAnsi="Arial" w:cs="Arial"/>
          <w:bCs/>
          <w:sz w:val="24"/>
          <w:szCs w:val="24"/>
        </w:rPr>
        <w:t>to</w:t>
      </w:r>
      <w:r w:rsidR="005E1F47">
        <w:rPr>
          <w:rFonts w:ascii="Arial" w:hAnsi="Arial" w:cs="Arial"/>
          <w:bCs/>
          <w:sz w:val="24"/>
          <w:szCs w:val="24"/>
        </w:rPr>
        <w:t xml:space="preserve">voltaic cells to be mounted.  Installation of a new Victorian greenhouse in the garden.  </w:t>
      </w:r>
      <w:r w:rsidR="00D67E56">
        <w:rPr>
          <w:rFonts w:ascii="Arial" w:hAnsi="Arial" w:cs="Arial"/>
          <w:bCs/>
          <w:sz w:val="24"/>
          <w:szCs w:val="24"/>
        </w:rPr>
        <w:t>The Walled Garden Group is currently fundraising for the Victorian Greenhouse, details can be found on their website/</w:t>
      </w:r>
      <w:r w:rsidR="005B1430">
        <w:rPr>
          <w:rFonts w:ascii="Arial" w:hAnsi="Arial" w:cs="Arial"/>
          <w:bCs/>
          <w:sz w:val="24"/>
          <w:szCs w:val="24"/>
        </w:rPr>
        <w:t>F</w:t>
      </w:r>
      <w:r w:rsidR="00D67E56">
        <w:rPr>
          <w:rFonts w:ascii="Arial" w:hAnsi="Arial" w:cs="Arial"/>
          <w:bCs/>
          <w:sz w:val="24"/>
          <w:szCs w:val="24"/>
        </w:rPr>
        <w:t xml:space="preserve">acebook/in store.  </w:t>
      </w:r>
      <w:r w:rsidR="005E1F47">
        <w:rPr>
          <w:rFonts w:ascii="Arial" w:hAnsi="Arial" w:cs="Arial"/>
          <w:bCs/>
          <w:sz w:val="24"/>
          <w:szCs w:val="24"/>
        </w:rPr>
        <w:t>Installing insulation and plasterboard to the gardeners shed.  New shed for storage.  Looking at ways to change the entrance to the toilets to allow the building to be used.</w:t>
      </w:r>
      <w:r w:rsidR="00D67E56">
        <w:rPr>
          <w:rFonts w:ascii="Arial" w:hAnsi="Arial" w:cs="Arial"/>
          <w:bCs/>
          <w:sz w:val="24"/>
          <w:szCs w:val="24"/>
        </w:rPr>
        <w:t xml:space="preserve">  </w:t>
      </w:r>
      <w:r w:rsidR="005E1F47">
        <w:rPr>
          <w:rFonts w:ascii="Arial" w:hAnsi="Arial" w:cs="Arial"/>
          <w:bCs/>
          <w:sz w:val="24"/>
          <w:szCs w:val="24"/>
        </w:rPr>
        <w:t xml:space="preserve">  </w:t>
      </w:r>
    </w:p>
    <w:p w14:paraId="26DFD2BF" w14:textId="4D69C21E" w:rsidR="00F77791" w:rsidRPr="00F77791" w:rsidRDefault="003D427F" w:rsidP="007B7640">
      <w:pPr>
        <w:pStyle w:val="ListParagraph"/>
        <w:rPr>
          <w:rFonts w:ascii="Arial" w:hAnsi="Arial" w:cs="Arial"/>
          <w:b/>
          <w:sz w:val="24"/>
          <w:szCs w:val="24"/>
          <w:u w:val="single"/>
        </w:rPr>
      </w:pPr>
      <w:r>
        <w:rPr>
          <w:rFonts w:ascii="Arial" w:hAnsi="Arial" w:cs="Arial"/>
          <w:bCs/>
          <w:sz w:val="24"/>
          <w:szCs w:val="24"/>
        </w:rPr>
        <w:t xml:space="preserve">  </w:t>
      </w:r>
    </w:p>
    <w:p w14:paraId="2B3F409E" w14:textId="77777777" w:rsidR="005E715D" w:rsidRPr="00601945" w:rsidRDefault="005E715D" w:rsidP="000B1E53">
      <w:pPr>
        <w:pStyle w:val="ListParagraph"/>
        <w:shd w:val="clear" w:color="auto" w:fill="FFFFFF"/>
        <w:spacing w:after="135" w:line="240" w:lineRule="auto"/>
        <w:rPr>
          <w:rFonts w:ascii="Arial" w:eastAsia="Times New Roman" w:hAnsi="Arial" w:cs="Arial"/>
          <w:b/>
          <w:sz w:val="24"/>
          <w:szCs w:val="24"/>
          <w:lang w:eastAsia="en-GB"/>
        </w:rPr>
      </w:pPr>
    </w:p>
    <w:p w14:paraId="5090B330" w14:textId="46EB7BCD" w:rsidR="0035749B" w:rsidRDefault="0035749B"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5A372BFA" w14:textId="77777777" w:rsidR="00601945" w:rsidRDefault="00601945" w:rsidP="00601945">
      <w:pPr>
        <w:pStyle w:val="ListParagraph"/>
        <w:rPr>
          <w:rFonts w:ascii="Arial" w:hAnsi="Arial" w:cs="Arial"/>
          <w:sz w:val="24"/>
          <w:szCs w:val="24"/>
        </w:rPr>
      </w:pPr>
    </w:p>
    <w:p w14:paraId="119F0A1D" w14:textId="5C5FE1B5" w:rsidR="0084786C" w:rsidRDefault="0084786C" w:rsidP="00601945">
      <w:pPr>
        <w:pStyle w:val="ListParagraph"/>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205EF2C8" w:rsidR="00D51D37" w:rsidRDefault="00D51D37" w:rsidP="00601945">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1381"/>
        <w:gridCol w:w="2108"/>
        <w:gridCol w:w="4450"/>
        <w:gridCol w:w="2517"/>
      </w:tblGrid>
      <w:tr w:rsidR="005E1F47" w:rsidRPr="00CB177B" w14:paraId="2D53D794" w14:textId="77777777" w:rsidTr="00BB5428">
        <w:tc>
          <w:tcPr>
            <w:tcW w:w="1384" w:type="dxa"/>
          </w:tcPr>
          <w:p w14:paraId="631F1EB1" w14:textId="77777777" w:rsidR="005E1F47" w:rsidRPr="00CB177B" w:rsidRDefault="005E1F47" w:rsidP="00BB5428">
            <w:pPr>
              <w:rPr>
                <w:rFonts w:ascii="Arial" w:hAnsi="Arial" w:cs="Arial"/>
                <w:bCs/>
                <w:sz w:val="24"/>
                <w:szCs w:val="24"/>
              </w:rPr>
            </w:pPr>
            <w:r w:rsidRPr="00CB177B">
              <w:rPr>
                <w:rFonts w:ascii="Arial" w:hAnsi="Arial" w:cs="Arial"/>
                <w:bCs/>
                <w:sz w:val="24"/>
                <w:szCs w:val="24"/>
              </w:rPr>
              <w:lastRenderedPageBreak/>
              <w:t>20220156</w:t>
            </w:r>
          </w:p>
        </w:tc>
        <w:tc>
          <w:tcPr>
            <w:tcW w:w="2126" w:type="dxa"/>
          </w:tcPr>
          <w:p w14:paraId="3BE9689B" w14:textId="77777777" w:rsidR="005E1F47" w:rsidRPr="00CB177B" w:rsidRDefault="005E1F47" w:rsidP="00BB5428">
            <w:pPr>
              <w:rPr>
                <w:rFonts w:ascii="Arial" w:hAnsi="Arial" w:cs="Arial"/>
                <w:bCs/>
                <w:sz w:val="24"/>
                <w:szCs w:val="24"/>
              </w:rPr>
            </w:pPr>
            <w:r>
              <w:rPr>
                <w:rFonts w:ascii="Arial" w:hAnsi="Arial" w:cs="Arial"/>
                <w:bCs/>
                <w:sz w:val="24"/>
                <w:szCs w:val="24"/>
              </w:rPr>
              <w:t>The Anchorage, 7 Heath Road, Thorpe End</w:t>
            </w:r>
          </w:p>
        </w:tc>
        <w:tc>
          <w:tcPr>
            <w:tcW w:w="4536" w:type="dxa"/>
          </w:tcPr>
          <w:p w14:paraId="045EE944" w14:textId="77777777" w:rsidR="005E1F47" w:rsidRPr="00CB177B" w:rsidRDefault="005E1F47" w:rsidP="00BB5428">
            <w:pPr>
              <w:rPr>
                <w:rFonts w:ascii="Arial" w:hAnsi="Arial" w:cs="Arial"/>
                <w:bCs/>
                <w:sz w:val="24"/>
                <w:szCs w:val="24"/>
              </w:rPr>
            </w:pPr>
            <w:r>
              <w:rPr>
                <w:rFonts w:ascii="Arial" w:hAnsi="Arial" w:cs="Arial"/>
                <w:bCs/>
                <w:sz w:val="24"/>
                <w:szCs w:val="24"/>
              </w:rPr>
              <w:t>Rear extension at first floor level only above the existing kitchen/family room, to create 2 new bedrooms and a relocated bathroom.  New single-storey extension at the front of the property, to create an enclosed porch and improve the size of the existing lounge</w:t>
            </w:r>
          </w:p>
        </w:tc>
        <w:tc>
          <w:tcPr>
            <w:tcW w:w="2552" w:type="dxa"/>
          </w:tcPr>
          <w:p w14:paraId="482778D8" w14:textId="77777777" w:rsidR="005E1F47" w:rsidRPr="00CB177B" w:rsidRDefault="005E1F47" w:rsidP="00BB5428">
            <w:pPr>
              <w:rPr>
                <w:rFonts w:ascii="Arial" w:hAnsi="Arial" w:cs="Arial"/>
                <w:bCs/>
                <w:sz w:val="24"/>
                <w:szCs w:val="24"/>
              </w:rPr>
            </w:pPr>
            <w:r>
              <w:rPr>
                <w:rFonts w:ascii="Arial" w:hAnsi="Arial" w:cs="Arial"/>
                <w:bCs/>
                <w:sz w:val="24"/>
                <w:szCs w:val="24"/>
              </w:rPr>
              <w:t>No comments.</w:t>
            </w:r>
          </w:p>
        </w:tc>
      </w:tr>
      <w:tr w:rsidR="005E1F47" w:rsidRPr="00CB177B" w14:paraId="745F2C10" w14:textId="77777777" w:rsidTr="00BB5428">
        <w:tc>
          <w:tcPr>
            <w:tcW w:w="1384" w:type="dxa"/>
          </w:tcPr>
          <w:p w14:paraId="04820BD5" w14:textId="77777777" w:rsidR="005E1F47" w:rsidRPr="00CB177B" w:rsidRDefault="005E1F47" w:rsidP="00BB5428">
            <w:pPr>
              <w:rPr>
                <w:rFonts w:ascii="Arial" w:hAnsi="Arial" w:cs="Arial"/>
                <w:bCs/>
                <w:sz w:val="24"/>
                <w:szCs w:val="24"/>
              </w:rPr>
            </w:pPr>
            <w:r>
              <w:rPr>
                <w:rFonts w:ascii="Arial" w:hAnsi="Arial" w:cs="Arial"/>
                <w:bCs/>
                <w:sz w:val="24"/>
                <w:szCs w:val="24"/>
              </w:rPr>
              <w:t>20220170</w:t>
            </w:r>
          </w:p>
        </w:tc>
        <w:tc>
          <w:tcPr>
            <w:tcW w:w="2126" w:type="dxa"/>
          </w:tcPr>
          <w:p w14:paraId="0C0C8D4D" w14:textId="77777777" w:rsidR="005E1F47" w:rsidRDefault="005E1F47" w:rsidP="00BB5428">
            <w:pPr>
              <w:rPr>
                <w:rFonts w:ascii="Arial" w:hAnsi="Arial" w:cs="Arial"/>
                <w:bCs/>
                <w:sz w:val="24"/>
                <w:szCs w:val="24"/>
              </w:rPr>
            </w:pPr>
            <w:r>
              <w:rPr>
                <w:rFonts w:ascii="Arial" w:hAnsi="Arial" w:cs="Arial"/>
                <w:bCs/>
                <w:sz w:val="24"/>
                <w:szCs w:val="24"/>
              </w:rPr>
              <w:t>Land adjacent Brooklyn House, Broad Lane, Great Plumstead</w:t>
            </w:r>
          </w:p>
        </w:tc>
        <w:tc>
          <w:tcPr>
            <w:tcW w:w="4536" w:type="dxa"/>
          </w:tcPr>
          <w:p w14:paraId="589568CF" w14:textId="77777777" w:rsidR="005E1F47" w:rsidRDefault="005E1F47" w:rsidP="00BB5428">
            <w:pPr>
              <w:rPr>
                <w:rFonts w:ascii="Arial" w:hAnsi="Arial" w:cs="Arial"/>
                <w:bCs/>
                <w:sz w:val="24"/>
                <w:szCs w:val="24"/>
              </w:rPr>
            </w:pPr>
            <w:r>
              <w:rPr>
                <w:rFonts w:ascii="Arial" w:hAnsi="Arial" w:cs="Arial"/>
                <w:bCs/>
                <w:sz w:val="24"/>
                <w:szCs w:val="24"/>
              </w:rPr>
              <w:t>Proposed 1 no new dwelling and new access</w:t>
            </w:r>
          </w:p>
        </w:tc>
        <w:tc>
          <w:tcPr>
            <w:tcW w:w="2552" w:type="dxa"/>
          </w:tcPr>
          <w:p w14:paraId="76E2C2FC" w14:textId="7585DACE" w:rsidR="005E1F47" w:rsidRDefault="00041FB3" w:rsidP="00BB5428">
            <w:pPr>
              <w:rPr>
                <w:rFonts w:ascii="Arial" w:hAnsi="Arial" w:cs="Arial"/>
                <w:bCs/>
                <w:sz w:val="24"/>
                <w:szCs w:val="24"/>
              </w:rPr>
            </w:pPr>
            <w:r>
              <w:rPr>
                <w:rFonts w:ascii="Arial" w:hAnsi="Arial" w:cs="Arial"/>
                <w:bCs/>
                <w:sz w:val="24"/>
                <w:szCs w:val="24"/>
              </w:rPr>
              <w:t>Previous comments are taken into account.</w:t>
            </w:r>
          </w:p>
        </w:tc>
      </w:tr>
      <w:tr w:rsidR="005E1F47" w:rsidRPr="00CB177B" w14:paraId="127B11B5" w14:textId="77777777" w:rsidTr="00BB5428">
        <w:tc>
          <w:tcPr>
            <w:tcW w:w="1384" w:type="dxa"/>
          </w:tcPr>
          <w:p w14:paraId="022A5F06" w14:textId="77777777" w:rsidR="005E1F47" w:rsidRDefault="005E1F47" w:rsidP="00BB5428">
            <w:pPr>
              <w:rPr>
                <w:rFonts w:ascii="Arial" w:hAnsi="Arial" w:cs="Arial"/>
                <w:bCs/>
                <w:sz w:val="24"/>
                <w:szCs w:val="24"/>
              </w:rPr>
            </w:pPr>
            <w:r>
              <w:rPr>
                <w:rFonts w:ascii="Arial" w:hAnsi="Arial" w:cs="Arial"/>
                <w:bCs/>
                <w:sz w:val="24"/>
                <w:szCs w:val="24"/>
              </w:rPr>
              <w:t>20220086</w:t>
            </w:r>
          </w:p>
        </w:tc>
        <w:tc>
          <w:tcPr>
            <w:tcW w:w="2126" w:type="dxa"/>
          </w:tcPr>
          <w:p w14:paraId="2E8C0A60" w14:textId="77777777" w:rsidR="005E1F47" w:rsidRDefault="005E1F47" w:rsidP="00BB5428">
            <w:pPr>
              <w:rPr>
                <w:rFonts w:ascii="Arial" w:hAnsi="Arial" w:cs="Arial"/>
                <w:bCs/>
                <w:sz w:val="24"/>
                <w:szCs w:val="24"/>
              </w:rPr>
            </w:pPr>
            <w:r>
              <w:rPr>
                <w:rFonts w:ascii="Arial" w:hAnsi="Arial" w:cs="Arial"/>
                <w:bCs/>
                <w:sz w:val="24"/>
                <w:szCs w:val="24"/>
              </w:rPr>
              <w:t>Hatherleigh, Reeves Corner, Great Plumstead</w:t>
            </w:r>
          </w:p>
        </w:tc>
        <w:tc>
          <w:tcPr>
            <w:tcW w:w="4536" w:type="dxa"/>
          </w:tcPr>
          <w:p w14:paraId="4D76CA43" w14:textId="77777777" w:rsidR="005E1F47" w:rsidRDefault="005E1F47" w:rsidP="00BB5428">
            <w:pPr>
              <w:rPr>
                <w:rFonts w:ascii="Arial" w:hAnsi="Arial" w:cs="Arial"/>
                <w:bCs/>
                <w:sz w:val="24"/>
                <w:szCs w:val="24"/>
              </w:rPr>
            </w:pPr>
            <w:r>
              <w:rPr>
                <w:rFonts w:ascii="Arial" w:hAnsi="Arial" w:cs="Arial"/>
                <w:bCs/>
                <w:sz w:val="24"/>
                <w:szCs w:val="24"/>
              </w:rPr>
              <w:t xml:space="preserve">Demolition of the existing two storey extension and the erection of a new replacement and infill extension </w:t>
            </w:r>
          </w:p>
        </w:tc>
        <w:tc>
          <w:tcPr>
            <w:tcW w:w="2552" w:type="dxa"/>
          </w:tcPr>
          <w:p w14:paraId="613A3E76" w14:textId="77777777" w:rsidR="005E1F47" w:rsidRDefault="005E1F47" w:rsidP="00BB5428">
            <w:pPr>
              <w:rPr>
                <w:rFonts w:ascii="Arial" w:hAnsi="Arial" w:cs="Arial"/>
                <w:bCs/>
                <w:sz w:val="24"/>
                <w:szCs w:val="24"/>
              </w:rPr>
            </w:pPr>
            <w:r>
              <w:rPr>
                <w:rFonts w:ascii="Arial" w:hAnsi="Arial" w:cs="Arial"/>
                <w:bCs/>
                <w:sz w:val="24"/>
                <w:szCs w:val="24"/>
              </w:rPr>
              <w:t>No objections</w:t>
            </w:r>
          </w:p>
        </w:tc>
      </w:tr>
    </w:tbl>
    <w:p w14:paraId="7594A8DD" w14:textId="77777777" w:rsidR="005E1F47" w:rsidRDefault="005E1F47" w:rsidP="00601945">
      <w:pPr>
        <w:pStyle w:val="ListParagraph"/>
        <w:rPr>
          <w:rFonts w:ascii="Arial" w:hAnsi="Arial" w:cs="Arial"/>
          <w:sz w:val="24"/>
          <w:szCs w:val="24"/>
        </w:rPr>
      </w:pPr>
    </w:p>
    <w:p w14:paraId="7887384C" w14:textId="77777777" w:rsidR="00D51D37" w:rsidRDefault="00D51D37" w:rsidP="00601945">
      <w:pPr>
        <w:pStyle w:val="ListParagraph"/>
        <w:rPr>
          <w:rFonts w:ascii="Arial" w:hAnsi="Arial" w:cs="Arial"/>
          <w:sz w:val="24"/>
          <w:szCs w:val="24"/>
        </w:rPr>
      </w:pPr>
    </w:p>
    <w:p w14:paraId="2DBD80F9" w14:textId="61BDFD9A" w:rsidR="00A029F7" w:rsidRDefault="00AD0494"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50B6D835" w14:textId="618DC022" w:rsidR="00CF4FC1" w:rsidRPr="00CF4FC1" w:rsidRDefault="00CF4FC1" w:rsidP="00CF4FC1">
      <w:pPr>
        <w:ind w:left="720"/>
        <w:outlineLvl w:val="1"/>
        <w:rPr>
          <w:rFonts w:ascii="Arial" w:hAnsi="Arial" w:cs="Arial"/>
          <w:bCs/>
          <w:sz w:val="24"/>
          <w:szCs w:val="24"/>
        </w:rPr>
      </w:pPr>
      <w:r>
        <w:rPr>
          <w:rFonts w:ascii="Arial" w:hAnsi="Arial" w:cs="Arial"/>
          <w:bCs/>
          <w:sz w:val="24"/>
          <w:szCs w:val="24"/>
        </w:rPr>
        <w:t xml:space="preserve">Councillor Johnson confirmed that we have sufficient trees for Rosebery Fields but we could look into larger trees using the Broadland District Council Tree Grant.  </w:t>
      </w:r>
      <w:r w:rsidR="00041FB3">
        <w:rPr>
          <w:rFonts w:ascii="Arial" w:hAnsi="Arial" w:cs="Arial"/>
          <w:bCs/>
          <w:sz w:val="24"/>
          <w:szCs w:val="24"/>
        </w:rPr>
        <w:t>The planting day for Rosebery Fields is the 12</w:t>
      </w:r>
      <w:r w:rsidR="00041FB3" w:rsidRPr="00041FB3">
        <w:rPr>
          <w:rFonts w:ascii="Arial" w:hAnsi="Arial" w:cs="Arial"/>
          <w:bCs/>
          <w:sz w:val="24"/>
          <w:szCs w:val="24"/>
          <w:vertAlign w:val="superscript"/>
        </w:rPr>
        <w:t>th</w:t>
      </w:r>
      <w:r w:rsidR="00041FB3">
        <w:rPr>
          <w:rFonts w:ascii="Arial" w:hAnsi="Arial" w:cs="Arial"/>
          <w:bCs/>
          <w:sz w:val="24"/>
          <w:szCs w:val="24"/>
        </w:rPr>
        <w:t xml:space="preserve"> March at 11.30, unfortunately at the moment no confirmation has come from the Scouts as to whether they are able to attend.  </w:t>
      </w:r>
      <w:r w:rsidR="00F23E47">
        <w:rPr>
          <w:rFonts w:ascii="Arial" w:hAnsi="Arial" w:cs="Arial"/>
          <w:bCs/>
          <w:sz w:val="24"/>
          <w:szCs w:val="24"/>
        </w:rPr>
        <w:t xml:space="preserve">The Clerk queried whether we would be interested in having a plaque for the jubilee tree, Councillors were interested depending on price.  </w:t>
      </w:r>
    </w:p>
    <w:p w14:paraId="408712D6" w14:textId="43EDF829" w:rsidR="00853D5F" w:rsidRDefault="00853D5F" w:rsidP="00853D5F">
      <w:pPr>
        <w:pStyle w:val="ListParagraph"/>
        <w:numPr>
          <w:ilvl w:val="1"/>
          <w:numId w:val="13"/>
        </w:numPr>
        <w:outlineLvl w:val="1"/>
        <w:rPr>
          <w:rFonts w:ascii="Arial" w:hAnsi="Arial" w:cs="Arial"/>
          <w:b/>
          <w:sz w:val="24"/>
          <w:szCs w:val="24"/>
        </w:rPr>
      </w:pPr>
      <w:r>
        <w:rPr>
          <w:rFonts w:ascii="Arial" w:hAnsi="Arial" w:cs="Arial"/>
          <w:b/>
          <w:sz w:val="24"/>
          <w:szCs w:val="24"/>
        </w:rPr>
        <w:t>TO DISCUSS THE LATEST ARCHITECT MEETING RE GREAT PLUMSTEAD RECREATIONAL AREA</w:t>
      </w:r>
    </w:p>
    <w:p w14:paraId="1B561324" w14:textId="5011AA5E" w:rsidR="00853D5F" w:rsidRDefault="00010A70" w:rsidP="00010A70">
      <w:pPr>
        <w:pStyle w:val="ListParagraph"/>
        <w:ind w:left="1440"/>
        <w:outlineLvl w:val="1"/>
        <w:rPr>
          <w:rFonts w:ascii="Arial" w:hAnsi="Arial" w:cs="Arial"/>
          <w:bCs/>
          <w:sz w:val="24"/>
          <w:szCs w:val="24"/>
        </w:rPr>
      </w:pPr>
      <w:r>
        <w:rPr>
          <w:rFonts w:ascii="Arial" w:hAnsi="Arial" w:cs="Arial"/>
          <w:bCs/>
          <w:sz w:val="24"/>
          <w:szCs w:val="24"/>
        </w:rPr>
        <w:t xml:space="preserve">The Architects presented designs based on the feedback which the Councillors gave from the last presentation.  </w:t>
      </w:r>
      <w:r w:rsidR="00D5629D">
        <w:rPr>
          <w:rFonts w:ascii="Arial" w:hAnsi="Arial" w:cs="Arial"/>
          <w:bCs/>
          <w:sz w:val="24"/>
          <w:szCs w:val="24"/>
        </w:rPr>
        <w:t xml:space="preserve">Looking at phasing payments instead of phasing building to make sure this doesn’t restrict the building.  Any building has to be low maintenance.  Design to be one floor only, removes the need for any lift.  Any design needs to take into account protection from vandalism.  The community aspect should be future proof.  Design for Bowls and Scouts will increase their footprint within the same boundary.  Storage to be included in the roofs of the buildings.  Looking at solar panels for the roofs.  </w:t>
      </w:r>
    </w:p>
    <w:p w14:paraId="336DA35D" w14:textId="77777777" w:rsidR="00D5629D" w:rsidRPr="00010A70" w:rsidRDefault="00D5629D" w:rsidP="00010A70">
      <w:pPr>
        <w:pStyle w:val="ListParagraph"/>
        <w:ind w:left="1440"/>
        <w:outlineLvl w:val="1"/>
        <w:rPr>
          <w:rFonts w:ascii="Arial" w:hAnsi="Arial" w:cs="Arial"/>
          <w:bCs/>
          <w:sz w:val="24"/>
          <w:szCs w:val="24"/>
        </w:rPr>
      </w:pPr>
    </w:p>
    <w:p w14:paraId="3AA0662C" w14:textId="6A8A6BBF" w:rsidR="00853D5F" w:rsidRDefault="00853D5F" w:rsidP="00853D5F">
      <w:pPr>
        <w:pStyle w:val="ListParagraph"/>
        <w:numPr>
          <w:ilvl w:val="1"/>
          <w:numId w:val="13"/>
        </w:numPr>
        <w:outlineLvl w:val="1"/>
        <w:rPr>
          <w:rFonts w:ascii="Arial" w:hAnsi="Arial" w:cs="Arial"/>
          <w:b/>
          <w:sz w:val="24"/>
          <w:szCs w:val="24"/>
        </w:rPr>
      </w:pPr>
      <w:r>
        <w:rPr>
          <w:rFonts w:ascii="Arial" w:hAnsi="Arial" w:cs="Arial"/>
          <w:b/>
          <w:sz w:val="24"/>
          <w:szCs w:val="24"/>
        </w:rPr>
        <w:t xml:space="preserve">TO DISCUSS THE VAT OF THE PROJECT </w:t>
      </w:r>
    </w:p>
    <w:p w14:paraId="7C898695" w14:textId="10DA65F6" w:rsidR="00496B1D" w:rsidRPr="007E7212" w:rsidRDefault="007E7212" w:rsidP="007E7212">
      <w:pPr>
        <w:pStyle w:val="ListParagraph"/>
        <w:ind w:left="1440"/>
        <w:jc w:val="both"/>
        <w:rPr>
          <w:rFonts w:ascii="Arial" w:hAnsi="Arial" w:cs="Arial"/>
          <w:bCs/>
          <w:sz w:val="24"/>
          <w:szCs w:val="24"/>
        </w:rPr>
      </w:pPr>
      <w:r>
        <w:rPr>
          <w:rFonts w:ascii="Arial" w:hAnsi="Arial" w:cs="Arial"/>
          <w:bCs/>
          <w:sz w:val="24"/>
          <w:szCs w:val="24"/>
        </w:rPr>
        <w:t xml:space="preserve">Clerk to get professional VAT advice quotes.  </w:t>
      </w:r>
    </w:p>
    <w:p w14:paraId="547862D6" w14:textId="35CCF098" w:rsidR="006D700A" w:rsidRPr="00CD0DAA" w:rsidRDefault="006D700A" w:rsidP="00496B1D">
      <w:pPr>
        <w:ind w:left="720"/>
        <w:jc w:val="both"/>
        <w:rPr>
          <w:rFonts w:ascii="Arial" w:hAnsi="Arial" w:cs="Arial"/>
          <w:bCs/>
          <w:sz w:val="24"/>
          <w:szCs w:val="24"/>
        </w:rPr>
      </w:pPr>
    </w:p>
    <w:p w14:paraId="4F254B18" w14:textId="0ADB4DCF" w:rsidR="00853D5F" w:rsidRDefault="00853D5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AND AGREE THE TREE INSPECTION QUOTES FOR THE PARISH</w:t>
      </w:r>
    </w:p>
    <w:p w14:paraId="1A44B041" w14:textId="3F0A155C" w:rsidR="001B1886" w:rsidRPr="001B1886" w:rsidRDefault="001B1886" w:rsidP="001B1886">
      <w:pPr>
        <w:pStyle w:val="ListParagraph"/>
        <w:ind w:left="714"/>
        <w:outlineLvl w:val="1"/>
        <w:rPr>
          <w:rFonts w:ascii="Arial" w:hAnsi="Arial" w:cs="Arial"/>
          <w:bCs/>
          <w:sz w:val="24"/>
          <w:szCs w:val="24"/>
        </w:rPr>
      </w:pPr>
      <w:r>
        <w:rPr>
          <w:rFonts w:ascii="Arial" w:hAnsi="Arial" w:cs="Arial"/>
          <w:bCs/>
          <w:sz w:val="24"/>
          <w:szCs w:val="24"/>
        </w:rPr>
        <w:t xml:space="preserve">Quote to be built into next year’s budget.  Our trees are currently inspected by our Tree Warden.  Rosebery Field and Great Plumstead Recreation section of the survey can come from Section 106 Agreement Monies.  </w:t>
      </w:r>
      <w:r w:rsidR="006D55CB">
        <w:rPr>
          <w:rFonts w:ascii="Arial" w:hAnsi="Arial" w:cs="Arial"/>
          <w:bCs/>
          <w:sz w:val="24"/>
          <w:szCs w:val="24"/>
        </w:rPr>
        <w:t xml:space="preserve">The Clerk will ask them to break the quote down by site and to remove the Walled Garden Carpark.  </w:t>
      </w:r>
    </w:p>
    <w:p w14:paraId="44696641" w14:textId="2BF9D3CD" w:rsidR="00853D5F" w:rsidRDefault="00853D5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TO DISCUSS AND AGREE THE REPLACEMENT KNEE RAIL AT BROADMEAD GREEN</w:t>
      </w:r>
    </w:p>
    <w:p w14:paraId="2A3F23F5" w14:textId="0B13B706" w:rsidR="006D55CB" w:rsidRPr="006D55CB" w:rsidRDefault="006D55CB" w:rsidP="006D55CB">
      <w:pPr>
        <w:pStyle w:val="ListParagraph"/>
        <w:ind w:left="714"/>
        <w:outlineLvl w:val="1"/>
        <w:rPr>
          <w:rFonts w:ascii="Arial" w:hAnsi="Arial" w:cs="Arial"/>
          <w:bCs/>
          <w:sz w:val="24"/>
          <w:szCs w:val="24"/>
        </w:rPr>
      </w:pPr>
      <w:r>
        <w:rPr>
          <w:rFonts w:ascii="Arial" w:hAnsi="Arial" w:cs="Arial"/>
          <w:bCs/>
          <w:sz w:val="24"/>
          <w:szCs w:val="24"/>
        </w:rPr>
        <w:t xml:space="preserve">Quote received from PJH Property Maintenance to repair the knee rail at Broadmead Green.  It was reported that there are 5 knee rails in total which are broken, the Clerk will ask them to replace all.  </w:t>
      </w:r>
      <w:r w:rsidR="009A2773">
        <w:rPr>
          <w:rFonts w:ascii="Arial" w:hAnsi="Arial" w:cs="Arial"/>
          <w:bCs/>
          <w:sz w:val="24"/>
          <w:szCs w:val="24"/>
        </w:rPr>
        <w:t xml:space="preserve">Proposed – Councillor Carty.  Seconded – Councillor Vincent.  </w:t>
      </w:r>
    </w:p>
    <w:p w14:paraId="48795154" w14:textId="0E611183" w:rsidR="00853D5F" w:rsidRDefault="00853D5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lastRenderedPageBreak/>
        <w:t>TO DISCUSS INSTALLING NEW BENCHES ON BROADMEAD GREEN AND PADGATE PLAY AREA</w:t>
      </w:r>
    </w:p>
    <w:p w14:paraId="3CE98823" w14:textId="65245B35" w:rsidR="009A2773" w:rsidRDefault="009A2773" w:rsidP="009A2773">
      <w:pPr>
        <w:pStyle w:val="ListParagraph"/>
        <w:ind w:left="714"/>
        <w:outlineLvl w:val="1"/>
        <w:rPr>
          <w:rFonts w:ascii="Arial" w:hAnsi="Arial" w:cs="Arial"/>
          <w:bCs/>
          <w:sz w:val="24"/>
          <w:szCs w:val="24"/>
        </w:rPr>
      </w:pPr>
      <w:r>
        <w:rPr>
          <w:rFonts w:ascii="Arial" w:hAnsi="Arial" w:cs="Arial"/>
          <w:bCs/>
          <w:sz w:val="24"/>
          <w:szCs w:val="24"/>
        </w:rPr>
        <w:t xml:space="preserve">The Councillors have previously agreed to purchase four new benches for the parish.  These will be installed – 2x Little Plumstead Play Area, to replace the two broken benches. 1x Padgate Play Area. 1x Rosebery Fields.  The Councillors discussed installing </w:t>
      </w:r>
      <w:r w:rsidR="0068158B">
        <w:rPr>
          <w:rFonts w:ascii="Arial" w:hAnsi="Arial" w:cs="Arial"/>
          <w:bCs/>
          <w:sz w:val="24"/>
          <w:szCs w:val="24"/>
        </w:rPr>
        <w:t>extra</w:t>
      </w:r>
      <w:r>
        <w:rPr>
          <w:rFonts w:ascii="Arial" w:hAnsi="Arial" w:cs="Arial"/>
          <w:bCs/>
          <w:sz w:val="24"/>
          <w:szCs w:val="24"/>
        </w:rPr>
        <w:t xml:space="preserve"> benches on Broadmead Green and decided against it for the time being</w:t>
      </w:r>
      <w:r w:rsidR="00E56D4D">
        <w:rPr>
          <w:rFonts w:ascii="Arial" w:hAnsi="Arial" w:cs="Arial"/>
          <w:bCs/>
          <w:sz w:val="24"/>
          <w:szCs w:val="24"/>
        </w:rPr>
        <w:t xml:space="preserve"> as the area already has two benches</w:t>
      </w:r>
      <w:r>
        <w:rPr>
          <w:rFonts w:ascii="Arial" w:hAnsi="Arial" w:cs="Arial"/>
          <w:bCs/>
          <w:sz w:val="24"/>
          <w:szCs w:val="24"/>
        </w:rPr>
        <w:t xml:space="preserve">.  </w:t>
      </w:r>
    </w:p>
    <w:p w14:paraId="4953CDBF" w14:textId="77777777" w:rsidR="009A2773" w:rsidRPr="009A2773" w:rsidRDefault="009A2773" w:rsidP="009A2773">
      <w:pPr>
        <w:pStyle w:val="ListParagraph"/>
        <w:ind w:left="714"/>
        <w:outlineLvl w:val="1"/>
        <w:rPr>
          <w:rFonts w:ascii="Arial" w:hAnsi="Arial" w:cs="Arial"/>
          <w:bCs/>
          <w:sz w:val="24"/>
          <w:szCs w:val="24"/>
        </w:rPr>
      </w:pPr>
    </w:p>
    <w:p w14:paraId="55470827" w14:textId="2F090196" w:rsidR="00853D5F" w:rsidRDefault="00853D5F" w:rsidP="0063578C">
      <w:pPr>
        <w:pStyle w:val="ListParagraph"/>
        <w:numPr>
          <w:ilvl w:val="0"/>
          <w:numId w:val="13"/>
        </w:numPr>
        <w:ind w:left="714" w:hanging="357"/>
        <w:outlineLvl w:val="1"/>
        <w:rPr>
          <w:rFonts w:ascii="Arial" w:hAnsi="Arial" w:cs="Arial"/>
          <w:b/>
          <w:sz w:val="24"/>
          <w:szCs w:val="24"/>
        </w:rPr>
      </w:pPr>
      <w:r>
        <w:rPr>
          <w:rFonts w:ascii="Arial" w:hAnsi="Arial" w:cs="Arial"/>
          <w:b/>
          <w:sz w:val="24"/>
          <w:szCs w:val="24"/>
        </w:rPr>
        <w:t xml:space="preserve">TO DISCUSS INVESTIGATING THE OWNERSHIP OF THE GREENS, PLUMSTEAD ROAD, THORPE END </w:t>
      </w:r>
    </w:p>
    <w:p w14:paraId="078EB23C" w14:textId="767F5951" w:rsidR="009A2773" w:rsidRDefault="009A2773" w:rsidP="009A2773">
      <w:pPr>
        <w:pStyle w:val="ListParagraph"/>
        <w:ind w:left="714"/>
        <w:outlineLvl w:val="1"/>
        <w:rPr>
          <w:rFonts w:ascii="Arial" w:hAnsi="Arial" w:cs="Arial"/>
          <w:bCs/>
          <w:sz w:val="24"/>
          <w:szCs w:val="24"/>
        </w:rPr>
      </w:pPr>
      <w:r>
        <w:rPr>
          <w:rFonts w:ascii="Arial" w:hAnsi="Arial" w:cs="Arial"/>
          <w:bCs/>
          <w:sz w:val="24"/>
          <w:szCs w:val="24"/>
        </w:rPr>
        <w:t xml:space="preserve">The Clerk will go through the papers which she holds to see if we have any confirmation of who owns the different parts of the greens.  Councillors believe that there is a plan which was previously put together. </w:t>
      </w:r>
    </w:p>
    <w:p w14:paraId="0E925EC8" w14:textId="77777777" w:rsidR="009A2773" w:rsidRPr="009A2773" w:rsidRDefault="009A2773" w:rsidP="009A2773">
      <w:pPr>
        <w:pStyle w:val="ListParagraph"/>
        <w:ind w:left="714"/>
        <w:outlineLvl w:val="1"/>
        <w:rPr>
          <w:rFonts w:ascii="Arial" w:hAnsi="Arial" w:cs="Arial"/>
          <w:bCs/>
          <w:sz w:val="24"/>
          <w:szCs w:val="24"/>
        </w:rPr>
      </w:pPr>
    </w:p>
    <w:p w14:paraId="0AE2ABC5" w14:textId="77777777" w:rsidR="00853D5F" w:rsidRDefault="007B5B8A" w:rsidP="0063578C">
      <w:pPr>
        <w:pStyle w:val="ListParagraph"/>
        <w:numPr>
          <w:ilvl w:val="0"/>
          <w:numId w:val="13"/>
        </w:numPr>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p>
    <w:p w14:paraId="3E0C6F20" w14:textId="7A1BDF6A" w:rsidR="00601945" w:rsidRDefault="00601945" w:rsidP="00601945">
      <w:pPr>
        <w:pStyle w:val="ListParagraph"/>
        <w:rPr>
          <w:rFonts w:ascii="Arial" w:hAnsi="Arial" w:cs="Arial"/>
          <w:b/>
          <w:sz w:val="24"/>
          <w:szCs w:val="24"/>
        </w:rPr>
      </w:pPr>
    </w:p>
    <w:p w14:paraId="11333A40" w14:textId="77777777" w:rsidR="00A70E05" w:rsidRPr="00601945" w:rsidRDefault="00A70E05" w:rsidP="00A70E05">
      <w:pPr>
        <w:pStyle w:val="ListParagraph"/>
        <w:rPr>
          <w:rFonts w:ascii="Arial" w:hAnsi="Arial" w:cs="Arial"/>
          <w:sz w:val="24"/>
          <w:szCs w:val="24"/>
        </w:rPr>
      </w:pPr>
      <w:r w:rsidRPr="00601945">
        <w:rPr>
          <w:rFonts w:ascii="Arial" w:hAnsi="Arial" w:cs="Arial"/>
          <w:sz w:val="24"/>
          <w:szCs w:val="24"/>
        </w:rPr>
        <w:t>The following accounts were agreed in accordance with the Budget:</w:t>
      </w:r>
    </w:p>
    <w:p w14:paraId="1A56DB99" w14:textId="77777777" w:rsidR="00A70E05" w:rsidRDefault="00A70E05" w:rsidP="00601945">
      <w:pPr>
        <w:pStyle w:val="ListParagraph"/>
        <w:rPr>
          <w:rFonts w:ascii="Arial" w:hAnsi="Arial" w:cs="Arial"/>
          <w:b/>
          <w:sz w:val="24"/>
          <w:szCs w:val="24"/>
        </w:rPr>
      </w:pPr>
    </w:p>
    <w:p w14:paraId="7E0FF46A" w14:textId="77777777" w:rsidR="00596C8B" w:rsidRPr="00601945" w:rsidRDefault="00596C8B" w:rsidP="0063578C">
      <w:pPr>
        <w:pStyle w:val="ListParagraph"/>
        <w:outlineLvl w:val="2"/>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p w14:paraId="123DD1F4" w14:textId="77777777" w:rsidR="007B103E" w:rsidRDefault="006D700A"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tbl>
      <w:tblPr>
        <w:tblStyle w:val="TableGrid"/>
        <w:tblW w:w="0" w:type="auto"/>
        <w:tblLook w:val="04A0" w:firstRow="1" w:lastRow="0" w:firstColumn="1" w:lastColumn="0" w:noHBand="0" w:noVBand="1"/>
      </w:tblPr>
      <w:tblGrid>
        <w:gridCol w:w="1284"/>
        <w:gridCol w:w="960"/>
        <w:gridCol w:w="2640"/>
        <w:gridCol w:w="3562"/>
        <w:gridCol w:w="1900"/>
      </w:tblGrid>
      <w:tr w:rsidR="007B103E" w:rsidRPr="007B103E" w14:paraId="772131E4" w14:textId="77777777" w:rsidTr="007B103E">
        <w:trPr>
          <w:trHeight w:val="290"/>
        </w:trPr>
        <w:tc>
          <w:tcPr>
            <w:tcW w:w="2244" w:type="dxa"/>
            <w:gridSpan w:val="2"/>
            <w:noWrap/>
            <w:hideMark/>
          </w:tcPr>
          <w:p w14:paraId="68AC414C"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Bank Balance</w:t>
            </w:r>
          </w:p>
        </w:tc>
        <w:tc>
          <w:tcPr>
            <w:tcW w:w="2640" w:type="dxa"/>
            <w:noWrap/>
            <w:hideMark/>
          </w:tcPr>
          <w:p w14:paraId="335201A3"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Nat West</w:t>
            </w:r>
          </w:p>
        </w:tc>
        <w:tc>
          <w:tcPr>
            <w:tcW w:w="3562" w:type="dxa"/>
            <w:noWrap/>
            <w:hideMark/>
          </w:tcPr>
          <w:p w14:paraId="6C159BCF"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£43,449.84</w:t>
            </w:r>
          </w:p>
        </w:tc>
        <w:tc>
          <w:tcPr>
            <w:tcW w:w="1900" w:type="dxa"/>
            <w:noWrap/>
            <w:hideMark/>
          </w:tcPr>
          <w:p w14:paraId="14074CF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28.01.2022</w:t>
            </w:r>
          </w:p>
        </w:tc>
      </w:tr>
      <w:tr w:rsidR="007B103E" w:rsidRPr="007B103E" w14:paraId="7033476A" w14:textId="77777777" w:rsidTr="007B103E">
        <w:trPr>
          <w:trHeight w:val="290"/>
        </w:trPr>
        <w:tc>
          <w:tcPr>
            <w:tcW w:w="2244" w:type="dxa"/>
            <w:gridSpan w:val="2"/>
            <w:noWrap/>
            <w:hideMark/>
          </w:tcPr>
          <w:p w14:paraId="4F83E992"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Bank Balance</w:t>
            </w:r>
          </w:p>
        </w:tc>
        <w:tc>
          <w:tcPr>
            <w:tcW w:w="2640" w:type="dxa"/>
            <w:noWrap/>
            <w:hideMark/>
          </w:tcPr>
          <w:p w14:paraId="12A455B1"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Scottish Widows</w:t>
            </w:r>
          </w:p>
        </w:tc>
        <w:tc>
          <w:tcPr>
            <w:tcW w:w="3562" w:type="dxa"/>
            <w:noWrap/>
            <w:hideMark/>
          </w:tcPr>
          <w:p w14:paraId="45781E00"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£40,797.56</w:t>
            </w:r>
          </w:p>
        </w:tc>
        <w:tc>
          <w:tcPr>
            <w:tcW w:w="1900" w:type="dxa"/>
            <w:noWrap/>
            <w:hideMark/>
          </w:tcPr>
          <w:p w14:paraId="2C23B068"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31.03.2021</w:t>
            </w:r>
          </w:p>
        </w:tc>
      </w:tr>
      <w:tr w:rsidR="007B103E" w:rsidRPr="007B103E" w14:paraId="6CC28E84" w14:textId="77777777" w:rsidTr="007B103E">
        <w:trPr>
          <w:trHeight w:val="290"/>
        </w:trPr>
        <w:tc>
          <w:tcPr>
            <w:tcW w:w="2244" w:type="dxa"/>
            <w:gridSpan w:val="2"/>
            <w:noWrap/>
            <w:hideMark/>
          </w:tcPr>
          <w:p w14:paraId="7A47B234"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Bank Balance</w:t>
            </w:r>
          </w:p>
        </w:tc>
        <w:tc>
          <w:tcPr>
            <w:tcW w:w="2640" w:type="dxa"/>
            <w:noWrap/>
            <w:hideMark/>
          </w:tcPr>
          <w:p w14:paraId="2B8C691B"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Broadland Deposit Account</w:t>
            </w:r>
          </w:p>
        </w:tc>
        <w:tc>
          <w:tcPr>
            <w:tcW w:w="3562" w:type="dxa"/>
            <w:noWrap/>
            <w:hideMark/>
          </w:tcPr>
          <w:p w14:paraId="44A90028"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£136,846.84</w:t>
            </w:r>
          </w:p>
        </w:tc>
        <w:tc>
          <w:tcPr>
            <w:tcW w:w="1900" w:type="dxa"/>
            <w:noWrap/>
            <w:hideMark/>
          </w:tcPr>
          <w:p w14:paraId="2277E616"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31.04.2021</w:t>
            </w:r>
          </w:p>
        </w:tc>
      </w:tr>
      <w:tr w:rsidR="007B103E" w:rsidRPr="007B103E" w14:paraId="1C1AFFC9" w14:textId="77777777" w:rsidTr="007B103E">
        <w:trPr>
          <w:trHeight w:val="290"/>
        </w:trPr>
        <w:tc>
          <w:tcPr>
            <w:tcW w:w="1284" w:type="dxa"/>
            <w:noWrap/>
            <w:hideMark/>
          </w:tcPr>
          <w:p w14:paraId="650A1C8A" w14:textId="77777777" w:rsidR="007B103E" w:rsidRPr="007B103E" w:rsidRDefault="007B103E" w:rsidP="007B103E">
            <w:pPr>
              <w:shd w:val="clear" w:color="auto" w:fill="FFFFFF"/>
              <w:spacing w:after="135"/>
              <w:rPr>
                <w:rFonts w:ascii="Arial" w:eastAsia="Times New Roman" w:hAnsi="Arial" w:cs="Arial"/>
                <w:sz w:val="24"/>
                <w:szCs w:val="24"/>
                <w:u w:val="single"/>
                <w:lang w:eastAsia="en-GB"/>
              </w:rPr>
            </w:pPr>
            <w:r w:rsidRPr="007B103E">
              <w:rPr>
                <w:rFonts w:ascii="Arial" w:eastAsia="Times New Roman" w:hAnsi="Arial" w:cs="Arial"/>
                <w:sz w:val="24"/>
                <w:szCs w:val="24"/>
                <w:u w:val="single"/>
                <w:lang w:eastAsia="en-GB"/>
              </w:rPr>
              <w:t>Payments</w:t>
            </w:r>
          </w:p>
        </w:tc>
        <w:tc>
          <w:tcPr>
            <w:tcW w:w="960" w:type="dxa"/>
            <w:noWrap/>
            <w:hideMark/>
          </w:tcPr>
          <w:p w14:paraId="4FF5D0F8" w14:textId="77777777" w:rsidR="007B103E" w:rsidRPr="007B103E" w:rsidRDefault="007B103E" w:rsidP="007B103E">
            <w:pPr>
              <w:shd w:val="clear" w:color="auto" w:fill="FFFFFF"/>
              <w:spacing w:after="135"/>
              <w:ind w:firstLine="120"/>
              <w:rPr>
                <w:rFonts w:ascii="Arial" w:eastAsia="Times New Roman" w:hAnsi="Arial" w:cs="Arial"/>
                <w:sz w:val="24"/>
                <w:szCs w:val="24"/>
                <w:u w:val="single"/>
                <w:lang w:eastAsia="en-GB"/>
              </w:rPr>
            </w:pPr>
          </w:p>
        </w:tc>
        <w:tc>
          <w:tcPr>
            <w:tcW w:w="2640" w:type="dxa"/>
            <w:noWrap/>
            <w:hideMark/>
          </w:tcPr>
          <w:p w14:paraId="245E971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5BD6C41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1900" w:type="dxa"/>
            <w:noWrap/>
            <w:hideMark/>
          </w:tcPr>
          <w:p w14:paraId="592C85EF"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r>
      <w:tr w:rsidR="007B103E" w:rsidRPr="007B103E" w14:paraId="7FB70457" w14:textId="77777777" w:rsidTr="007B103E">
        <w:trPr>
          <w:trHeight w:val="290"/>
        </w:trPr>
        <w:tc>
          <w:tcPr>
            <w:tcW w:w="1284" w:type="dxa"/>
            <w:noWrap/>
            <w:hideMark/>
          </w:tcPr>
          <w:p w14:paraId="52D39351"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T Scott</w:t>
            </w:r>
          </w:p>
        </w:tc>
        <w:tc>
          <w:tcPr>
            <w:tcW w:w="960" w:type="dxa"/>
            <w:noWrap/>
            <w:hideMark/>
          </w:tcPr>
          <w:p w14:paraId="19C76757"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noWrap/>
            <w:hideMark/>
          </w:tcPr>
          <w:p w14:paraId="11D43113"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146B6FC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Salary and expenses</w:t>
            </w:r>
          </w:p>
        </w:tc>
        <w:tc>
          <w:tcPr>
            <w:tcW w:w="1900" w:type="dxa"/>
            <w:noWrap/>
            <w:hideMark/>
          </w:tcPr>
          <w:p w14:paraId="78AC293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£1,148.58</w:t>
            </w:r>
          </w:p>
        </w:tc>
      </w:tr>
      <w:tr w:rsidR="007B103E" w:rsidRPr="007B103E" w14:paraId="25D20F5A" w14:textId="77777777" w:rsidTr="007B103E">
        <w:trPr>
          <w:trHeight w:val="290"/>
        </w:trPr>
        <w:tc>
          <w:tcPr>
            <w:tcW w:w="1284" w:type="dxa"/>
            <w:noWrap/>
            <w:hideMark/>
          </w:tcPr>
          <w:p w14:paraId="2B2E6F2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HMRC</w:t>
            </w:r>
          </w:p>
        </w:tc>
        <w:tc>
          <w:tcPr>
            <w:tcW w:w="960" w:type="dxa"/>
            <w:noWrap/>
            <w:hideMark/>
          </w:tcPr>
          <w:p w14:paraId="2F69D94C"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noWrap/>
            <w:hideMark/>
          </w:tcPr>
          <w:p w14:paraId="0AC1F4B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4DD56ACB"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Monthly Payment</w:t>
            </w:r>
          </w:p>
        </w:tc>
        <w:tc>
          <w:tcPr>
            <w:tcW w:w="1900" w:type="dxa"/>
            <w:noWrap/>
            <w:hideMark/>
          </w:tcPr>
          <w:p w14:paraId="0F6EB994"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£92.93</w:t>
            </w:r>
          </w:p>
        </w:tc>
      </w:tr>
      <w:tr w:rsidR="007B103E" w:rsidRPr="007B103E" w14:paraId="5CBE035E" w14:textId="77777777" w:rsidTr="007B103E">
        <w:trPr>
          <w:trHeight w:val="290"/>
        </w:trPr>
        <w:tc>
          <w:tcPr>
            <w:tcW w:w="4884" w:type="dxa"/>
            <w:gridSpan w:val="3"/>
            <w:noWrap/>
            <w:hideMark/>
          </w:tcPr>
          <w:p w14:paraId="06A3A61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Norfolk Pension Scheme</w:t>
            </w:r>
          </w:p>
        </w:tc>
        <w:tc>
          <w:tcPr>
            <w:tcW w:w="3562" w:type="dxa"/>
            <w:noWrap/>
            <w:hideMark/>
          </w:tcPr>
          <w:p w14:paraId="4F27BB9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 xml:space="preserve">Monthly Payment </w:t>
            </w:r>
          </w:p>
        </w:tc>
        <w:tc>
          <w:tcPr>
            <w:tcW w:w="1900" w:type="dxa"/>
            <w:noWrap/>
            <w:hideMark/>
          </w:tcPr>
          <w:p w14:paraId="42554828"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£378.38</w:t>
            </w:r>
          </w:p>
        </w:tc>
      </w:tr>
      <w:tr w:rsidR="007B103E" w:rsidRPr="007B103E" w14:paraId="761A877A" w14:textId="77777777" w:rsidTr="007B103E">
        <w:trPr>
          <w:trHeight w:val="290"/>
        </w:trPr>
        <w:tc>
          <w:tcPr>
            <w:tcW w:w="4884" w:type="dxa"/>
            <w:gridSpan w:val="3"/>
            <w:noWrap/>
            <w:hideMark/>
          </w:tcPr>
          <w:p w14:paraId="00940904"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Great Plumstead Village Hall</w:t>
            </w:r>
          </w:p>
        </w:tc>
        <w:tc>
          <w:tcPr>
            <w:tcW w:w="3562" w:type="dxa"/>
            <w:noWrap/>
            <w:hideMark/>
          </w:tcPr>
          <w:p w14:paraId="4A2A8617"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Hall Hire</w:t>
            </w:r>
          </w:p>
        </w:tc>
        <w:tc>
          <w:tcPr>
            <w:tcW w:w="1900" w:type="dxa"/>
            <w:noWrap/>
            <w:hideMark/>
          </w:tcPr>
          <w:p w14:paraId="5C66FD91"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£10.00</w:t>
            </w:r>
          </w:p>
        </w:tc>
      </w:tr>
      <w:tr w:rsidR="007B103E" w:rsidRPr="007B103E" w14:paraId="0A7A94DD" w14:textId="77777777" w:rsidTr="007B103E">
        <w:trPr>
          <w:trHeight w:val="580"/>
        </w:trPr>
        <w:tc>
          <w:tcPr>
            <w:tcW w:w="2244" w:type="dxa"/>
            <w:gridSpan w:val="2"/>
            <w:noWrap/>
            <w:hideMark/>
          </w:tcPr>
          <w:p w14:paraId="72CC516C"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B Y Training Services</w:t>
            </w:r>
          </w:p>
        </w:tc>
        <w:tc>
          <w:tcPr>
            <w:tcW w:w="2640" w:type="dxa"/>
            <w:noWrap/>
            <w:hideMark/>
          </w:tcPr>
          <w:p w14:paraId="235C910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hideMark/>
          </w:tcPr>
          <w:p w14:paraId="31355A18"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Defib pads and battery x2, pads x1, battery x1</w:t>
            </w:r>
          </w:p>
        </w:tc>
        <w:tc>
          <w:tcPr>
            <w:tcW w:w="1900" w:type="dxa"/>
            <w:noWrap/>
            <w:hideMark/>
          </w:tcPr>
          <w:p w14:paraId="66CE114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£530.00</w:t>
            </w:r>
          </w:p>
        </w:tc>
      </w:tr>
      <w:tr w:rsidR="007B103E" w:rsidRPr="007B103E" w14:paraId="6695A695" w14:textId="77777777" w:rsidTr="007B103E">
        <w:trPr>
          <w:trHeight w:val="290"/>
        </w:trPr>
        <w:tc>
          <w:tcPr>
            <w:tcW w:w="4884" w:type="dxa"/>
            <w:gridSpan w:val="3"/>
            <w:noWrap/>
            <w:hideMark/>
          </w:tcPr>
          <w:p w14:paraId="1BAD8641"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National Allotment Society</w:t>
            </w:r>
          </w:p>
        </w:tc>
        <w:tc>
          <w:tcPr>
            <w:tcW w:w="3562" w:type="dxa"/>
            <w:noWrap/>
            <w:hideMark/>
          </w:tcPr>
          <w:p w14:paraId="6B042648"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Membership Fee</w:t>
            </w:r>
          </w:p>
        </w:tc>
        <w:tc>
          <w:tcPr>
            <w:tcW w:w="1900" w:type="dxa"/>
            <w:noWrap/>
            <w:hideMark/>
          </w:tcPr>
          <w:p w14:paraId="193D7A9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£33.00</w:t>
            </w:r>
          </w:p>
        </w:tc>
      </w:tr>
      <w:tr w:rsidR="007B103E" w:rsidRPr="007B103E" w14:paraId="28797F0F" w14:textId="77777777" w:rsidTr="007B103E">
        <w:trPr>
          <w:trHeight w:val="290"/>
        </w:trPr>
        <w:tc>
          <w:tcPr>
            <w:tcW w:w="4884" w:type="dxa"/>
            <w:gridSpan w:val="3"/>
            <w:noWrap/>
            <w:hideMark/>
          </w:tcPr>
          <w:p w14:paraId="1624A242"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 xml:space="preserve">Cannon Clarke Architects </w:t>
            </w:r>
          </w:p>
        </w:tc>
        <w:tc>
          <w:tcPr>
            <w:tcW w:w="3562" w:type="dxa"/>
            <w:noWrap/>
            <w:hideMark/>
          </w:tcPr>
          <w:p w14:paraId="167188AF"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Great Plumstead Project - Stage 1</w:t>
            </w:r>
          </w:p>
        </w:tc>
        <w:tc>
          <w:tcPr>
            <w:tcW w:w="1900" w:type="dxa"/>
            <w:noWrap/>
            <w:hideMark/>
          </w:tcPr>
          <w:p w14:paraId="1C9558B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£4,500.00</w:t>
            </w:r>
          </w:p>
        </w:tc>
      </w:tr>
      <w:tr w:rsidR="007B103E" w:rsidRPr="007B103E" w14:paraId="40EF43DB" w14:textId="77777777" w:rsidTr="007B103E">
        <w:trPr>
          <w:trHeight w:val="870"/>
        </w:trPr>
        <w:tc>
          <w:tcPr>
            <w:tcW w:w="1284" w:type="dxa"/>
            <w:noWrap/>
            <w:hideMark/>
          </w:tcPr>
          <w:p w14:paraId="580C31B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Pro-File</w:t>
            </w:r>
          </w:p>
        </w:tc>
        <w:tc>
          <w:tcPr>
            <w:tcW w:w="960" w:type="dxa"/>
            <w:noWrap/>
            <w:hideMark/>
          </w:tcPr>
          <w:p w14:paraId="66DC66CA"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noWrap/>
            <w:hideMark/>
          </w:tcPr>
          <w:p w14:paraId="3060326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hideMark/>
          </w:tcPr>
          <w:p w14:paraId="757A0C74"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Works to Broadmead Green, Little Plumstead, Great Plumstead and Padgate</w:t>
            </w:r>
          </w:p>
        </w:tc>
        <w:tc>
          <w:tcPr>
            <w:tcW w:w="1900" w:type="dxa"/>
            <w:noWrap/>
            <w:hideMark/>
          </w:tcPr>
          <w:p w14:paraId="663CAE1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£224.00</w:t>
            </w:r>
          </w:p>
        </w:tc>
      </w:tr>
      <w:tr w:rsidR="007B103E" w:rsidRPr="007B103E" w14:paraId="05C3C485" w14:textId="77777777" w:rsidTr="007B103E">
        <w:trPr>
          <w:trHeight w:val="290"/>
        </w:trPr>
        <w:tc>
          <w:tcPr>
            <w:tcW w:w="4884" w:type="dxa"/>
            <w:gridSpan w:val="3"/>
            <w:noWrap/>
            <w:hideMark/>
          </w:tcPr>
          <w:p w14:paraId="360AF57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JR Cozens Wiley Ltd - Octagon Events</w:t>
            </w:r>
          </w:p>
        </w:tc>
        <w:tc>
          <w:tcPr>
            <w:tcW w:w="3562" w:type="dxa"/>
            <w:hideMark/>
          </w:tcPr>
          <w:p w14:paraId="5D768B1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Hall Hire x8</w:t>
            </w:r>
          </w:p>
        </w:tc>
        <w:tc>
          <w:tcPr>
            <w:tcW w:w="1900" w:type="dxa"/>
            <w:noWrap/>
            <w:hideMark/>
          </w:tcPr>
          <w:p w14:paraId="27C32DE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£288.00</w:t>
            </w:r>
          </w:p>
        </w:tc>
      </w:tr>
      <w:tr w:rsidR="007B103E" w:rsidRPr="007B103E" w14:paraId="7DFCFE13" w14:textId="77777777" w:rsidTr="007B103E">
        <w:trPr>
          <w:trHeight w:val="290"/>
        </w:trPr>
        <w:tc>
          <w:tcPr>
            <w:tcW w:w="4884" w:type="dxa"/>
            <w:gridSpan w:val="3"/>
            <w:noWrap/>
            <w:hideMark/>
          </w:tcPr>
          <w:p w14:paraId="4256C323"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Information Commissioners Office</w:t>
            </w:r>
          </w:p>
        </w:tc>
        <w:tc>
          <w:tcPr>
            <w:tcW w:w="3562" w:type="dxa"/>
            <w:noWrap/>
            <w:hideMark/>
          </w:tcPr>
          <w:p w14:paraId="1588DE9F"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Data Protection Fee</w:t>
            </w:r>
          </w:p>
        </w:tc>
        <w:tc>
          <w:tcPr>
            <w:tcW w:w="1900" w:type="dxa"/>
            <w:noWrap/>
            <w:hideMark/>
          </w:tcPr>
          <w:p w14:paraId="3ED1497C"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£40.00</w:t>
            </w:r>
          </w:p>
        </w:tc>
      </w:tr>
      <w:tr w:rsidR="007B103E" w:rsidRPr="007B103E" w14:paraId="1623E79A" w14:textId="77777777" w:rsidTr="007B103E">
        <w:trPr>
          <w:trHeight w:val="290"/>
        </w:trPr>
        <w:tc>
          <w:tcPr>
            <w:tcW w:w="2244" w:type="dxa"/>
            <w:gridSpan w:val="2"/>
            <w:noWrap/>
            <w:hideMark/>
          </w:tcPr>
          <w:p w14:paraId="6DAC0B8C"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Garden Guardian</w:t>
            </w:r>
          </w:p>
        </w:tc>
        <w:tc>
          <w:tcPr>
            <w:tcW w:w="2640" w:type="dxa"/>
            <w:noWrap/>
            <w:hideMark/>
          </w:tcPr>
          <w:p w14:paraId="7C43E262"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5350B26D"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Broadmead Green - Clearance of leaves</w:t>
            </w:r>
          </w:p>
        </w:tc>
        <w:tc>
          <w:tcPr>
            <w:tcW w:w="1900" w:type="dxa"/>
            <w:noWrap/>
            <w:hideMark/>
          </w:tcPr>
          <w:p w14:paraId="59D9DDEE"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£102.00</w:t>
            </w:r>
          </w:p>
        </w:tc>
      </w:tr>
      <w:tr w:rsidR="007B103E" w:rsidRPr="007B103E" w14:paraId="39D03014" w14:textId="77777777" w:rsidTr="007B103E">
        <w:trPr>
          <w:trHeight w:val="290"/>
        </w:trPr>
        <w:tc>
          <w:tcPr>
            <w:tcW w:w="4884" w:type="dxa"/>
            <w:gridSpan w:val="3"/>
            <w:noWrap/>
            <w:hideMark/>
          </w:tcPr>
          <w:p w14:paraId="7A78C73F"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lastRenderedPageBreak/>
              <w:t>Parish Land Surveys Limited</w:t>
            </w:r>
          </w:p>
        </w:tc>
        <w:tc>
          <w:tcPr>
            <w:tcW w:w="3562" w:type="dxa"/>
            <w:noWrap/>
            <w:hideMark/>
          </w:tcPr>
          <w:p w14:paraId="0680C6F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Great Plumstead Project - Survey</w:t>
            </w:r>
          </w:p>
        </w:tc>
        <w:tc>
          <w:tcPr>
            <w:tcW w:w="1900" w:type="dxa"/>
            <w:noWrap/>
            <w:hideMark/>
          </w:tcPr>
          <w:p w14:paraId="155D5D47"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£840.00</w:t>
            </w:r>
          </w:p>
        </w:tc>
      </w:tr>
      <w:tr w:rsidR="007B103E" w:rsidRPr="007B103E" w14:paraId="33F63597" w14:textId="77777777" w:rsidTr="007B103E">
        <w:trPr>
          <w:trHeight w:val="290"/>
        </w:trPr>
        <w:tc>
          <w:tcPr>
            <w:tcW w:w="1284" w:type="dxa"/>
            <w:noWrap/>
            <w:hideMark/>
          </w:tcPr>
          <w:p w14:paraId="53E7D317"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960" w:type="dxa"/>
            <w:noWrap/>
            <w:hideMark/>
          </w:tcPr>
          <w:p w14:paraId="7F99F57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noWrap/>
            <w:hideMark/>
          </w:tcPr>
          <w:p w14:paraId="5069D2F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06CED1DB"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TOTAL</w:t>
            </w:r>
          </w:p>
        </w:tc>
        <w:tc>
          <w:tcPr>
            <w:tcW w:w="1900" w:type="dxa"/>
            <w:noWrap/>
            <w:hideMark/>
          </w:tcPr>
          <w:p w14:paraId="475571A9"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£8,186.89</w:t>
            </w:r>
          </w:p>
        </w:tc>
      </w:tr>
      <w:tr w:rsidR="007B103E" w:rsidRPr="007B103E" w14:paraId="32B619FB" w14:textId="77777777" w:rsidTr="007B103E">
        <w:trPr>
          <w:trHeight w:val="290"/>
        </w:trPr>
        <w:tc>
          <w:tcPr>
            <w:tcW w:w="1284" w:type="dxa"/>
            <w:noWrap/>
            <w:hideMark/>
          </w:tcPr>
          <w:p w14:paraId="254F9719" w14:textId="77777777" w:rsidR="007B103E" w:rsidRPr="007B103E" w:rsidRDefault="007B103E" w:rsidP="007B103E">
            <w:pPr>
              <w:shd w:val="clear" w:color="auto" w:fill="FFFFFF"/>
              <w:spacing w:after="135"/>
              <w:ind w:firstLine="120"/>
              <w:rPr>
                <w:rFonts w:ascii="Arial" w:eastAsia="Times New Roman" w:hAnsi="Arial" w:cs="Arial"/>
                <w:sz w:val="24"/>
                <w:szCs w:val="24"/>
                <w:u w:val="single"/>
                <w:lang w:eastAsia="en-GB"/>
              </w:rPr>
            </w:pPr>
            <w:r w:rsidRPr="007B103E">
              <w:rPr>
                <w:rFonts w:ascii="Arial" w:eastAsia="Times New Roman" w:hAnsi="Arial" w:cs="Arial"/>
                <w:sz w:val="24"/>
                <w:szCs w:val="24"/>
                <w:u w:val="single"/>
                <w:lang w:eastAsia="en-GB"/>
              </w:rPr>
              <w:t>Receipts</w:t>
            </w:r>
          </w:p>
        </w:tc>
        <w:tc>
          <w:tcPr>
            <w:tcW w:w="960" w:type="dxa"/>
            <w:noWrap/>
            <w:hideMark/>
          </w:tcPr>
          <w:p w14:paraId="79645CB1" w14:textId="77777777" w:rsidR="007B103E" w:rsidRPr="007B103E" w:rsidRDefault="007B103E" w:rsidP="007B103E">
            <w:pPr>
              <w:shd w:val="clear" w:color="auto" w:fill="FFFFFF"/>
              <w:spacing w:after="135"/>
              <w:ind w:firstLine="120"/>
              <w:rPr>
                <w:rFonts w:ascii="Arial" w:eastAsia="Times New Roman" w:hAnsi="Arial" w:cs="Arial"/>
                <w:sz w:val="24"/>
                <w:szCs w:val="24"/>
                <w:u w:val="single"/>
                <w:lang w:eastAsia="en-GB"/>
              </w:rPr>
            </w:pPr>
          </w:p>
        </w:tc>
        <w:tc>
          <w:tcPr>
            <w:tcW w:w="2640" w:type="dxa"/>
            <w:noWrap/>
            <w:hideMark/>
          </w:tcPr>
          <w:p w14:paraId="1A44DE8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5F18931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1900" w:type="dxa"/>
            <w:noWrap/>
            <w:hideMark/>
          </w:tcPr>
          <w:p w14:paraId="4CCEC05A"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r>
      <w:tr w:rsidR="007B103E" w:rsidRPr="007B103E" w14:paraId="5C48924F" w14:textId="77777777" w:rsidTr="007B103E">
        <w:trPr>
          <w:trHeight w:val="290"/>
        </w:trPr>
        <w:tc>
          <w:tcPr>
            <w:tcW w:w="4884" w:type="dxa"/>
            <w:gridSpan w:val="3"/>
            <w:noWrap/>
            <w:hideMark/>
          </w:tcPr>
          <w:p w14:paraId="6625601B"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Great Plumstead Village Hall</w:t>
            </w:r>
          </w:p>
        </w:tc>
        <w:tc>
          <w:tcPr>
            <w:tcW w:w="3562" w:type="dxa"/>
            <w:noWrap/>
            <w:hideMark/>
          </w:tcPr>
          <w:p w14:paraId="42E4D34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Annual Rent</w:t>
            </w:r>
          </w:p>
        </w:tc>
        <w:tc>
          <w:tcPr>
            <w:tcW w:w="1900" w:type="dxa"/>
            <w:noWrap/>
            <w:hideMark/>
          </w:tcPr>
          <w:p w14:paraId="5F8A6B70"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20.00</w:t>
            </w:r>
          </w:p>
        </w:tc>
      </w:tr>
      <w:tr w:rsidR="007B103E" w:rsidRPr="007B103E" w14:paraId="5AE5B45F" w14:textId="77777777" w:rsidTr="007B103E">
        <w:trPr>
          <w:trHeight w:val="290"/>
        </w:trPr>
        <w:tc>
          <w:tcPr>
            <w:tcW w:w="1284" w:type="dxa"/>
            <w:noWrap/>
            <w:hideMark/>
          </w:tcPr>
          <w:p w14:paraId="2E9839EC"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960" w:type="dxa"/>
            <w:noWrap/>
            <w:hideMark/>
          </w:tcPr>
          <w:p w14:paraId="20F2F0C6"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noWrap/>
            <w:hideMark/>
          </w:tcPr>
          <w:p w14:paraId="230B8DD6"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0D4CFD2C"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TOTAL</w:t>
            </w:r>
          </w:p>
        </w:tc>
        <w:tc>
          <w:tcPr>
            <w:tcW w:w="1900" w:type="dxa"/>
            <w:noWrap/>
            <w:hideMark/>
          </w:tcPr>
          <w:p w14:paraId="5D993DD3"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£20.00</w:t>
            </w:r>
          </w:p>
        </w:tc>
      </w:tr>
      <w:tr w:rsidR="007B103E" w:rsidRPr="007B103E" w14:paraId="35BD4DAC" w14:textId="77777777" w:rsidTr="007B103E">
        <w:trPr>
          <w:trHeight w:val="290"/>
        </w:trPr>
        <w:tc>
          <w:tcPr>
            <w:tcW w:w="4884" w:type="dxa"/>
            <w:gridSpan w:val="3"/>
            <w:noWrap/>
            <w:hideMark/>
          </w:tcPr>
          <w:p w14:paraId="7C10471A"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Outstanding Cheques</w:t>
            </w:r>
          </w:p>
        </w:tc>
        <w:tc>
          <w:tcPr>
            <w:tcW w:w="3562" w:type="dxa"/>
            <w:noWrap/>
            <w:hideMark/>
          </w:tcPr>
          <w:p w14:paraId="1784AD81"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p>
        </w:tc>
        <w:tc>
          <w:tcPr>
            <w:tcW w:w="1900" w:type="dxa"/>
            <w:noWrap/>
            <w:hideMark/>
          </w:tcPr>
          <w:p w14:paraId="5800E77B"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r>
      <w:tr w:rsidR="007B103E" w:rsidRPr="007B103E" w14:paraId="0EF85D55" w14:textId="77777777" w:rsidTr="007B103E">
        <w:trPr>
          <w:trHeight w:val="290"/>
        </w:trPr>
        <w:tc>
          <w:tcPr>
            <w:tcW w:w="1284" w:type="dxa"/>
            <w:noWrap/>
            <w:hideMark/>
          </w:tcPr>
          <w:p w14:paraId="28501DDA"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960" w:type="dxa"/>
            <w:noWrap/>
            <w:hideMark/>
          </w:tcPr>
          <w:p w14:paraId="2495EE6B"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noWrap/>
            <w:hideMark/>
          </w:tcPr>
          <w:p w14:paraId="26E83785"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noWrap/>
            <w:hideMark/>
          </w:tcPr>
          <w:p w14:paraId="35A6A915"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TOTAL</w:t>
            </w:r>
          </w:p>
        </w:tc>
        <w:tc>
          <w:tcPr>
            <w:tcW w:w="1900" w:type="dxa"/>
            <w:noWrap/>
            <w:hideMark/>
          </w:tcPr>
          <w:p w14:paraId="55B15435"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£0.00</w:t>
            </w:r>
          </w:p>
        </w:tc>
      </w:tr>
      <w:tr w:rsidR="007B103E" w:rsidRPr="007B103E" w14:paraId="623D0D98" w14:textId="77777777" w:rsidTr="007B103E">
        <w:trPr>
          <w:trHeight w:val="290"/>
        </w:trPr>
        <w:tc>
          <w:tcPr>
            <w:tcW w:w="8446" w:type="dxa"/>
            <w:gridSpan w:val="4"/>
            <w:hideMark/>
          </w:tcPr>
          <w:p w14:paraId="692144D1"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 xml:space="preserve">Current Account Balance </w:t>
            </w:r>
            <w:r w:rsidRPr="007B103E">
              <w:rPr>
                <w:rFonts w:ascii="Arial" w:eastAsia="Times New Roman" w:hAnsi="Arial" w:cs="Arial"/>
                <w:sz w:val="24"/>
                <w:szCs w:val="24"/>
                <w:lang w:eastAsia="en-GB"/>
              </w:rPr>
              <w:t xml:space="preserve">after above payments made and </w:t>
            </w:r>
            <w:r w:rsidRPr="007B103E">
              <w:rPr>
                <w:rFonts w:ascii="Arial" w:eastAsia="Times New Roman" w:hAnsi="Arial" w:cs="Arial"/>
                <w:b/>
                <w:bCs/>
                <w:sz w:val="24"/>
                <w:szCs w:val="24"/>
                <w:lang w:eastAsia="en-GB"/>
              </w:rPr>
              <w:t>outstanding cheques cleared</w:t>
            </w:r>
            <w:r w:rsidRPr="007B103E">
              <w:rPr>
                <w:rFonts w:ascii="Arial" w:eastAsia="Times New Roman" w:hAnsi="Arial" w:cs="Arial"/>
                <w:sz w:val="24"/>
                <w:szCs w:val="24"/>
                <w:lang w:eastAsia="en-GB"/>
              </w:rPr>
              <w:t xml:space="preserve"> will be approximately</w:t>
            </w:r>
          </w:p>
        </w:tc>
        <w:tc>
          <w:tcPr>
            <w:tcW w:w="1900" w:type="dxa"/>
            <w:noWrap/>
            <w:hideMark/>
          </w:tcPr>
          <w:p w14:paraId="3C59F5F2"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p>
        </w:tc>
      </w:tr>
      <w:tr w:rsidR="007B103E" w:rsidRPr="007B103E" w14:paraId="1982B577" w14:textId="77777777" w:rsidTr="007B103E">
        <w:trPr>
          <w:trHeight w:val="290"/>
        </w:trPr>
        <w:tc>
          <w:tcPr>
            <w:tcW w:w="1284" w:type="dxa"/>
            <w:hideMark/>
          </w:tcPr>
          <w:p w14:paraId="5B3F6166"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960" w:type="dxa"/>
            <w:hideMark/>
          </w:tcPr>
          <w:p w14:paraId="29887673"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2640" w:type="dxa"/>
            <w:hideMark/>
          </w:tcPr>
          <w:p w14:paraId="7334DEEF"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3562" w:type="dxa"/>
            <w:hideMark/>
          </w:tcPr>
          <w:p w14:paraId="4E5969C4"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1900" w:type="dxa"/>
            <w:noWrap/>
            <w:hideMark/>
          </w:tcPr>
          <w:p w14:paraId="573B5041" w14:textId="77777777" w:rsidR="007B103E" w:rsidRPr="007B103E" w:rsidRDefault="007B103E" w:rsidP="007B103E">
            <w:pPr>
              <w:shd w:val="clear" w:color="auto" w:fill="FFFFFF"/>
              <w:spacing w:after="135"/>
              <w:ind w:firstLine="120"/>
              <w:rPr>
                <w:rFonts w:ascii="Arial" w:eastAsia="Times New Roman" w:hAnsi="Arial" w:cs="Arial"/>
                <w:b/>
                <w:bCs/>
                <w:sz w:val="24"/>
                <w:szCs w:val="24"/>
                <w:lang w:eastAsia="en-GB"/>
              </w:rPr>
            </w:pPr>
            <w:r w:rsidRPr="007B103E">
              <w:rPr>
                <w:rFonts w:ascii="Arial" w:eastAsia="Times New Roman" w:hAnsi="Arial" w:cs="Arial"/>
                <w:b/>
                <w:bCs/>
                <w:sz w:val="24"/>
                <w:szCs w:val="24"/>
                <w:lang w:eastAsia="en-GB"/>
              </w:rPr>
              <w:t>£35,282.95</w:t>
            </w:r>
          </w:p>
        </w:tc>
      </w:tr>
      <w:tr w:rsidR="007B103E" w:rsidRPr="007B103E" w14:paraId="538F1990" w14:textId="77777777" w:rsidTr="007B103E">
        <w:trPr>
          <w:trHeight w:val="290"/>
        </w:trPr>
        <w:tc>
          <w:tcPr>
            <w:tcW w:w="4884" w:type="dxa"/>
            <w:gridSpan w:val="3"/>
            <w:noWrap/>
            <w:hideMark/>
          </w:tcPr>
          <w:p w14:paraId="65C8068A"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r w:rsidRPr="007B103E">
              <w:rPr>
                <w:rFonts w:ascii="Arial" w:eastAsia="Times New Roman" w:hAnsi="Arial" w:cs="Arial"/>
                <w:sz w:val="24"/>
                <w:szCs w:val="24"/>
                <w:lang w:eastAsia="en-GB"/>
              </w:rPr>
              <w:t xml:space="preserve">* </w:t>
            </w:r>
            <w:proofErr w:type="gramStart"/>
            <w:r w:rsidRPr="007B103E">
              <w:rPr>
                <w:rFonts w:ascii="Arial" w:eastAsia="Times New Roman" w:hAnsi="Arial" w:cs="Arial"/>
                <w:sz w:val="24"/>
                <w:szCs w:val="24"/>
                <w:lang w:eastAsia="en-GB"/>
              </w:rPr>
              <w:t>already</w:t>
            </w:r>
            <w:proofErr w:type="gramEnd"/>
            <w:r w:rsidRPr="007B103E">
              <w:rPr>
                <w:rFonts w:ascii="Arial" w:eastAsia="Times New Roman" w:hAnsi="Arial" w:cs="Arial"/>
                <w:sz w:val="24"/>
                <w:szCs w:val="24"/>
                <w:lang w:eastAsia="en-GB"/>
              </w:rPr>
              <w:t xml:space="preserve"> included in the accounts stated above</w:t>
            </w:r>
          </w:p>
        </w:tc>
        <w:tc>
          <w:tcPr>
            <w:tcW w:w="3562" w:type="dxa"/>
            <w:noWrap/>
            <w:hideMark/>
          </w:tcPr>
          <w:p w14:paraId="45AFD092"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c>
          <w:tcPr>
            <w:tcW w:w="1900" w:type="dxa"/>
            <w:noWrap/>
            <w:hideMark/>
          </w:tcPr>
          <w:p w14:paraId="04E15539" w14:textId="77777777" w:rsidR="007B103E" w:rsidRPr="007B103E" w:rsidRDefault="007B103E" w:rsidP="007B103E">
            <w:pPr>
              <w:shd w:val="clear" w:color="auto" w:fill="FFFFFF"/>
              <w:spacing w:after="135"/>
              <w:ind w:firstLine="120"/>
              <w:rPr>
                <w:rFonts w:ascii="Arial" w:eastAsia="Times New Roman" w:hAnsi="Arial" w:cs="Arial"/>
                <w:sz w:val="24"/>
                <w:szCs w:val="24"/>
                <w:lang w:eastAsia="en-GB"/>
              </w:rPr>
            </w:pPr>
          </w:p>
        </w:tc>
      </w:tr>
    </w:tbl>
    <w:p w14:paraId="3DC2397D" w14:textId="687DF4F4" w:rsidR="00D51D37" w:rsidRDefault="00D51D37" w:rsidP="00601945">
      <w:pPr>
        <w:shd w:val="clear" w:color="auto" w:fill="FFFFFF"/>
        <w:spacing w:after="135" w:line="240" w:lineRule="auto"/>
        <w:ind w:firstLine="120"/>
        <w:rPr>
          <w:rFonts w:ascii="Arial" w:eastAsia="Times New Roman" w:hAnsi="Arial" w:cs="Arial"/>
          <w:sz w:val="24"/>
          <w:szCs w:val="24"/>
          <w:lang w:eastAsia="en-GB"/>
        </w:rPr>
      </w:pPr>
    </w:p>
    <w:p w14:paraId="6AACCEA4" w14:textId="77777777" w:rsidR="00A70E05" w:rsidRPr="00853D5F" w:rsidRDefault="00A70E05" w:rsidP="00A70E05">
      <w:pPr>
        <w:pStyle w:val="ListParagraph"/>
        <w:numPr>
          <w:ilvl w:val="1"/>
          <w:numId w:val="13"/>
        </w:numPr>
        <w:outlineLvl w:val="1"/>
        <w:rPr>
          <w:rFonts w:ascii="Arial" w:hAnsi="Arial" w:cs="Arial"/>
          <w:b/>
          <w:sz w:val="24"/>
          <w:szCs w:val="24"/>
        </w:rPr>
      </w:pPr>
      <w:r>
        <w:rPr>
          <w:rFonts w:ascii="Arial" w:hAnsi="Arial" w:cs="Arial"/>
          <w:b/>
          <w:sz w:val="24"/>
          <w:szCs w:val="24"/>
        </w:rPr>
        <w:t>TO DISCUSS THE OPENING OF A UNITY BANK ACCOUNT FOR CIL AND S106 MONIES</w:t>
      </w:r>
    </w:p>
    <w:p w14:paraId="02805C73" w14:textId="5F01DB5C" w:rsidR="00A70E05" w:rsidRDefault="00A70E05" w:rsidP="00A70E05">
      <w:pPr>
        <w:pStyle w:val="ListParagraph"/>
        <w:ind w:left="1440"/>
        <w:rPr>
          <w:rFonts w:ascii="Arial" w:hAnsi="Arial" w:cs="Arial"/>
          <w:sz w:val="24"/>
          <w:szCs w:val="24"/>
        </w:rPr>
      </w:pPr>
      <w:r>
        <w:rPr>
          <w:rFonts w:ascii="Arial" w:hAnsi="Arial" w:cs="Arial"/>
          <w:sz w:val="24"/>
          <w:szCs w:val="24"/>
        </w:rPr>
        <w:t xml:space="preserve">The Councillors agreed to open up at new Unity Bank Account for the CIL and S106 transactions which the Parish Council makes.  The signatories will be the same as the </w:t>
      </w:r>
      <w:proofErr w:type="spellStart"/>
      <w:r>
        <w:rPr>
          <w:rFonts w:ascii="Arial" w:hAnsi="Arial" w:cs="Arial"/>
          <w:sz w:val="24"/>
          <w:szCs w:val="24"/>
        </w:rPr>
        <w:t>Natwest</w:t>
      </w:r>
      <w:proofErr w:type="spellEnd"/>
      <w:r>
        <w:rPr>
          <w:rFonts w:ascii="Arial" w:hAnsi="Arial" w:cs="Arial"/>
          <w:sz w:val="24"/>
          <w:szCs w:val="24"/>
        </w:rPr>
        <w:t xml:space="preserve"> Accounts.  </w:t>
      </w:r>
    </w:p>
    <w:p w14:paraId="432B2EBD" w14:textId="77777777" w:rsidR="00A70E05" w:rsidRDefault="00A70E05" w:rsidP="00601945">
      <w:pPr>
        <w:shd w:val="clear" w:color="auto" w:fill="FFFFFF"/>
        <w:spacing w:after="135" w:line="240" w:lineRule="auto"/>
        <w:ind w:firstLine="120"/>
        <w:rPr>
          <w:rFonts w:ascii="Arial" w:eastAsia="Times New Roman" w:hAnsi="Arial" w:cs="Arial"/>
          <w:sz w:val="24"/>
          <w:szCs w:val="24"/>
          <w:lang w:eastAsia="en-GB"/>
        </w:rPr>
      </w:pPr>
    </w:p>
    <w:p w14:paraId="28B2E1CA" w14:textId="65494524" w:rsidR="00853D5F" w:rsidRPr="00A70E05" w:rsidRDefault="00853D5F" w:rsidP="0063578C">
      <w:pPr>
        <w:pStyle w:val="ListParagraph"/>
        <w:numPr>
          <w:ilvl w:val="0"/>
          <w:numId w:val="13"/>
        </w:numPr>
        <w:ind w:left="714" w:hanging="357"/>
        <w:outlineLvl w:val="1"/>
        <w:rPr>
          <w:rFonts w:ascii="Arial" w:eastAsia="Times New Roman" w:hAnsi="Arial" w:cs="Arial"/>
          <w:b/>
          <w:sz w:val="24"/>
          <w:szCs w:val="24"/>
          <w:lang w:eastAsia="en-GB"/>
        </w:rPr>
      </w:pPr>
      <w:r>
        <w:rPr>
          <w:rFonts w:ascii="Arial" w:hAnsi="Arial" w:cs="Arial"/>
          <w:b/>
          <w:sz w:val="24"/>
          <w:szCs w:val="24"/>
        </w:rPr>
        <w:t>TO DISUSS AND AGREE COUNCILLOR TRAINING</w:t>
      </w:r>
    </w:p>
    <w:p w14:paraId="46EE656C" w14:textId="6CF7B4A8" w:rsidR="00A70E05" w:rsidRDefault="00A70E05" w:rsidP="00A70E05">
      <w:pPr>
        <w:pStyle w:val="ListParagraph"/>
        <w:ind w:left="714"/>
        <w:outlineLvl w:val="1"/>
        <w:rPr>
          <w:rFonts w:ascii="Arial" w:hAnsi="Arial" w:cs="Arial"/>
          <w:bCs/>
          <w:sz w:val="24"/>
          <w:szCs w:val="24"/>
        </w:rPr>
      </w:pPr>
      <w:r>
        <w:rPr>
          <w:rFonts w:ascii="Arial" w:hAnsi="Arial" w:cs="Arial"/>
          <w:bCs/>
          <w:sz w:val="24"/>
          <w:szCs w:val="24"/>
        </w:rPr>
        <w:t xml:space="preserve">The Clerk will circulate the list of topics covers to the Councillors.  </w:t>
      </w:r>
    </w:p>
    <w:p w14:paraId="75DA7F53" w14:textId="77777777" w:rsidR="00A70E05" w:rsidRPr="00A70E05" w:rsidRDefault="00A70E05" w:rsidP="00A70E05">
      <w:pPr>
        <w:pStyle w:val="ListParagraph"/>
        <w:ind w:left="714"/>
        <w:outlineLvl w:val="1"/>
        <w:rPr>
          <w:rFonts w:ascii="Arial" w:eastAsia="Times New Roman" w:hAnsi="Arial" w:cs="Arial"/>
          <w:bCs/>
          <w:sz w:val="24"/>
          <w:szCs w:val="24"/>
          <w:lang w:eastAsia="en-GB"/>
        </w:rPr>
      </w:pPr>
    </w:p>
    <w:p w14:paraId="0BBD2737" w14:textId="6418DBBE" w:rsidR="000C1C70" w:rsidRPr="00601945" w:rsidRDefault="000C1C70" w:rsidP="0063578C">
      <w:pPr>
        <w:pStyle w:val="ListParagraph"/>
        <w:numPr>
          <w:ilvl w:val="0"/>
          <w:numId w:val="13"/>
        </w:numPr>
        <w:ind w:left="714" w:hanging="357"/>
        <w:outlineLvl w:val="1"/>
        <w:rPr>
          <w:rFonts w:ascii="Arial" w:eastAsia="Times New Roman" w:hAnsi="Arial" w:cs="Arial"/>
          <w:b/>
          <w:sz w:val="24"/>
          <w:szCs w:val="24"/>
          <w:lang w:eastAsia="en-GB"/>
        </w:rPr>
      </w:pPr>
      <w:r w:rsidRPr="0063578C">
        <w:rPr>
          <w:rFonts w:ascii="Arial" w:hAnsi="Arial" w:cs="Arial"/>
          <w:b/>
          <w:sz w:val="24"/>
          <w:szCs w:val="24"/>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6CFC79BE"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853D5F">
        <w:rPr>
          <w:rFonts w:ascii="Arial" w:eastAsia="Times New Roman" w:hAnsi="Arial" w:cs="Arial"/>
          <w:sz w:val="24"/>
          <w:szCs w:val="24"/>
          <w:lang w:eastAsia="en-GB"/>
        </w:rPr>
        <w:t>14</w:t>
      </w:r>
      <w:r w:rsidR="00853D5F" w:rsidRPr="00853D5F">
        <w:rPr>
          <w:rFonts w:ascii="Arial" w:eastAsia="Times New Roman" w:hAnsi="Arial" w:cs="Arial"/>
          <w:sz w:val="24"/>
          <w:szCs w:val="24"/>
          <w:vertAlign w:val="superscript"/>
          <w:lang w:eastAsia="en-GB"/>
        </w:rPr>
        <w:t>th</w:t>
      </w:r>
      <w:r w:rsidR="00853D5F">
        <w:rPr>
          <w:rFonts w:ascii="Arial" w:eastAsia="Times New Roman" w:hAnsi="Arial" w:cs="Arial"/>
          <w:sz w:val="24"/>
          <w:szCs w:val="24"/>
          <w:lang w:eastAsia="en-GB"/>
        </w:rPr>
        <w:t xml:space="preserve"> March</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202</w:t>
      </w:r>
      <w:r w:rsidR="00FF45DD">
        <w:rPr>
          <w:rFonts w:ascii="Arial" w:eastAsia="Times New Roman" w:hAnsi="Arial" w:cs="Arial"/>
          <w:sz w:val="24"/>
          <w:szCs w:val="24"/>
          <w:lang w:eastAsia="en-GB"/>
        </w:rPr>
        <w:t>2</w:t>
      </w:r>
      <w:r w:rsidR="00B52164">
        <w:rPr>
          <w:rFonts w:ascii="Arial" w:eastAsia="Times New Roman" w:hAnsi="Arial" w:cs="Arial"/>
          <w:sz w:val="24"/>
          <w:szCs w:val="24"/>
          <w:lang w:eastAsia="en-GB"/>
        </w:rPr>
        <w:t xml:space="preserve"> </w:t>
      </w:r>
      <w:r w:rsidRPr="00601945">
        <w:rPr>
          <w:rFonts w:ascii="Arial" w:eastAsia="Times New Roman" w:hAnsi="Arial" w:cs="Arial"/>
          <w:sz w:val="24"/>
          <w:szCs w:val="24"/>
          <w:lang w:eastAsia="en-GB"/>
        </w:rPr>
        <w:t xml:space="preserve">at 7.00pm </w:t>
      </w:r>
      <w:r w:rsidR="00ED7F78">
        <w:rPr>
          <w:rFonts w:ascii="Arial" w:eastAsia="Times New Roman" w:hAnsi="Arial" w:cs="Arial"/>
          <w:sz w:val="24"/>
          <w:szCs w:val="24"/>
          <w:lang w:eastAsia="en-GB"/>
        </w:rPr>
        <w:t xml:space="preserve">at </w:t>
      </w:r>
      <w:r w:rsidR="0068158B">
        <w:rPr>
          <w:rFonts w:ascii="Arial" w:eastAsia="Times New Roman" w:hAnsi="Arial" w:cs="Arial"/>
          <w:sz w:val="24"/>
          <w:szCs w:val="24"/>
          <w:lang w:eastAsia="en-GB"/>
        </w:rPr>
        <w:t>Great Plumstead Village Hall</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3578C" w:rsidRDefault="000C1C70" w:rsidP="0063578C">
      <w:pPr>
        <w:pStyle w:val="ListParagraph"/>
        <w:numPr>
          <w:ilvl w:val="0"/>
          <w:numId w:val="13"/>
        </w:numPr>
        <w:ind w:left="714" w:hanging="357"/>
        <w:outlineLvl w:val="1"/>
        <w:rPr>
          <w:rFonts w:ascii="Arial" w:hAnsi="Arial" w:cs="Arial"/>
          <w:b/>
          <w:sz w:val="24"/>
          <w:szCs w:val="24"/>
        </w:rPr>
      </w:pPr>
      <w:r w:rsidRPr="0063578C">
        <w:rPr>
          <w:rFonts w:ascii="Arial" w:hAnsi="Arial" w:cs="Arial"/>
          <w:b/>
          <w:sz w:val="24"/>
          <w:szCs w:val="24"/>
        </w:rPr>
        <w:t>TO RECEIVE ITEMS FOR THE NEXT AGENDA</w:t>
      </w:r>
    </w:p>
    <w:p w14:paraId="09AA4389" w14:textId="4A652839" w:rsidR="00122B04" w:rsidRPr="00B44391" w:rsidRDefault="00122B04" w:rsidP="00122B04">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8DB8" w14:textId="77777777" w:rsidR="00041FB3" w:rsidRDefault="00041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633698"/>
      <w:docPartObj>
        <w:docPartGallery w:val="Page Numbers (Bottom of Page)"/>
        <w:docPartUnique/>
      </w:docPartObj>
    </w:sdtPr>
    <w:sdtEndPr/>
    <w:sdtContent>
      <w:sdt>
        <w:sdtPr>
          <w:id w:val="-1769616900"/>
          <w:docPartObj>
            <w:docPartGallery w:val="Page Numbers (Top of Page)"/>
            <w:docPartUnique/>
          </w:docPartObj>
        </w:sdtPr>
        <w:sdtEndPr/>
        <w:sdtContent>
          <w:p w14:paraId="5E9CE1A9" w14:textId="21CB5958" w:rsidR="00A151B4" w:rsidRDefault="00A151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977A9A" w14:textId="1382BC91" w:rsidR="003D427F" w:rsidRDefault="00A151B4">
    <w:pPr>
      <w:pStyle w:val="Footer"/>
    </w:pPr>
    <w:r>
      <w:t xml:space="preserve">Minutes – </w:t>
    </w:r>
    <w:r w:rsidR="00853D5F">
      <w:t>21</w:t>
    </w:r>
    <w:r w:rsidR="00853D5F" w:rsidRPr="00853D5F">
      <w:rPr>
        <w:vertAlign w:val="superscript"/>
      </w:rPr>
      <w:t>st</w:t>
    </w:r>
    <w:r w:rsidR="00853D5F">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4112" w14:textId="77777777" w:rsidR="00041FB3" w:rsidRDefault="0004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EF7" w14:textId="59F65CBB" w:rsidR="00041FB3" w:rsidRDefault="00041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50D4" w14:textId="5B504986" w:rsidR="00A151B4" w:rsidRDefault="00A151B4">
    <w:pPr>
      <w:pStyle w:val="Header"/>
    </w:pPr>
  </w:p>
  <w:p w14:paraId="54662B03" w14:textId="77777777" w:rsidR="003D427F" w:rsidRDefault="003D4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872B" w14:textId="1BCE71F4" w:rsidR="00041FB3" w:rsidRDefault="0004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9409DC"/>
    <w:multiLevelType w:val="hybridMultilevel"/>
    <w:tmpl w:val="D3EA669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0"/>
  </w:num>
  <w:num w:numId="5">
    <w:abstractNumId w:val="14"/>
  </w:num>
  <w:num w:numId="6">
    <w:abstractNumId w:val="15"/>
  </w:num>
  <w:num w:numId="7">
    <w:abstractNumId w:val="7"/>
  </w:num>
  <w:num w:numId="8">
    <w:abstractNumId w:val="6"/>
  </w:num>
  <w:num w:numId="9">
    <w:abstractNumId w:val="9"/>
  </w:num>
  <w:num w:numId="10">
    <w:abstractNumId w:val="5"/>
  </w:num>
  <w:num w:numId="11">
    <w:abstractNumId w:val="8"/>
  </w:num>
  <w:num w:numId="12">
    <w:abstractNumId w:val="1"/>
  </w:num>
  <w:num w:numId="13">
    <w:abstractNumId w:val="3"/>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0A70"/>
    <w:rsid w:val="000165A1"/>
    <w:rsid w:val="00016BAA"/>
    <w:rsid w:val="00027994"/>
    <w:rsid w:val="0003462F"/>
    <w:rsid w:val="00036E4A"/>
    <w:rsid w:val="00041FB3"/>
    <w:rsid w:val="00066AB5"/>
    <w:rsid w:val="00080354"/>
    <w:rsid w:val="000965FD"/>
    <w:rsid w:val="000A6C9B"/>
    <w:rsid w:val="000B1E53"/>
    <w:rsid w:val="000B4EA4"/>
    <w:rsid w:val="000C1C70"/>
    <w:rsid w:val="000C49EB"/>
    <w:rsid w:val="000C5AB1"/>
    <w:rsid w:val="000D19FB"/>
    <w:rsid w:val="000F2BCB"/>
    <w:rsid w:val="000F4E85"/>
    <w:rsid w:val="000F73A1"/>
    <w:rsid w:val="001017B6"/>
    <w:rsid w:val="001066FD"/>
    <w:rsid w:val="00113AB2"/>
    <w:rsid w:val="00115BD4"/>
    <w:rsid w:val="00122B04"/>
    <w:rsid w:val="00135737"/>
    <w:rsid w:val="0013663A"/>
    <w:rsid w:val="00142850"/>
    <w:rsid w:val="00180B76"/>
    <w:rsid w:val="00191BA1"/>
    <w:rsid w:val="0019551E"/>
    <w:rsid w:val="001B065C"/>
    <w:rsid w:val="001B1886"/>
    <w:rsid w:val="001B5397"/>
    <w:rsid w:val="001C3F0D"/>
    <w:rsid w:val="001E1107"/>
    <w:rsid w:val="001F5857"/>
    <w:rsid w:val="001F7BB6"/>
    <w:rsid w:val="00217315"/>
    <w:rsid w:val="00222B54"/>
    <w:rsid w:val="002539F7"/>
    <w:rsid w:val="00266CB5"/>
    <w:rsid w:val="002742A0"/>
    <w:rsid w:val="002801E3"/>
    <w:rsid w:val="00280818"/>
    <w:rsid w:val="00293B1D"/>
    <w:rsid w:val="00294DC4"/>
    <w:rsid w:val="002A180A"/>
    <w:rsid w:val="002A2AEC"/>
    <w:rsid w:val="002C4B9C"/>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51D99"/>
    <w:rsid w:val="0035749B"/>
    <w:rsid w:val="00376ABD"/>
    <w:rsid w:val="00392031"/>
    <w:rsid w:val="00393881"/>
    <w:rsid w:val="003A3E9C"/>
    <w:rsid w:val="003C55F2"/>
    <w:rsid w:val="003C6956"/>
    <w:rsid w:val="003D1A04"/>
    <w:rsid w:val="003D2825"/>
    <w:rsid w:val="003D31B1"/>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4F7455"/>
    <w:rsid w:val="00502AF6"/>
    <w:rsid w:val="00520C65"/>
    <w:rsid w:val="00543ADA"/>
    <w:rsid w:val="00544C4D"/>
    <w:rsid w:val="00561A75"/>
    <w:rsid w:val="00561C92"/>
    <w:rsid w:val="0057258F"/>
    <w:rsid w:val="0057663E"/>
    <w:rsid w:val="005837BB"/>
    <w:rsid w:val="00586EAF"/>
    <w:rsid w:val="005950AD"/>
    <w:rsid w:val="00596C8B"/>
    <w:rsid w:val="005A2163"/>
    <w:rsid w:val="005A6287"/>
    <w:rsid w:val="005B1430"/>
    <w:rsid w:val="005B6E90"/>
    <w:rsid w:val="005C2055"/>
    <w:rsid w:val="005E19E5"/>
    <w:rsid w:val="005E1F47"/>
    <w:rsid w:val="005E4DD3"/>
    <w:rsid w:val="005E715D"/>
    <w:rsid w:val="005F2AB0"/>
    <w:rsid w:val="00601945"/>
    <w:rsid w:val="0061021D"/>
    <w:rsid w:val="00614C68"/>
    <w:rsid w:val="006177D2"/>
    <w:rsid w:val="00621D3C"/>
    <w:rsid w:val="00622B24"/>
    <w:rsid w:val="00623406"/>
    <w:rsid w:val="00627053"/>
    <w:rsid w:val="0063578C"/>
    <w:rsid w:val="00647B48"/>
    <w:rsid w:val="00657DCF"/>
    <w:rsid w:val="00663122"/>
    <w:rsid w:val="00663CDA"/>
    <w:rsid w:val="00673D54"/>
    <w:rsid w:val="0068158B"/>
    <w:rsid w:val="006A5236"/>
    <w:rsid w:val="006C5A5F"/>
    <w:rsid w:val="006D26DB"/>
    <w:rsid w:val="006D55CB"/>
    <w:rsid w:val="006D700A"/>
    <w:rsid w:val="006E4525"/>
    <w:rsid w:val="006E6213"/>
    <w:rsid w:val="00704E00"/>
    <w:rsid w:val="00705468"/>
    <w:rsid w:val="00707826"/>
    <w:rsid w:val="007117F8"/>
    <w:rsid w:val="007247EB"/>
    <w:rsid w:val="0072499A"/>
    <w:rsid w:val="00731019"/>
    <w:rsid w:val="007336BF"/>
    <w:rsid w:val="00735AB8"/>
    <w:rsid w:val="00736DCF"/>
    <w:rsid w:val="00756E74"/>
    <w:rsid w:val="007574FC"/>
    <w:rsid w:val="00766CF5"/>
    <w:rsid w:val="0078187B"/>
    <w:rsid w:val="007A5094"/>
    <w:rsid w:val="007B103E"/>
    <w:rsid w:val="007B5B8A"/>
    <w:rsid w:val="007B7640"/>
    <w:rsid w:val="007C0DEB"/>
    <w:rsid w:val="007E0A79"/>
    <w:rsid w:val="007E7212"/>
    <w:rsid w:val="00822967"/>
    <w:rsid w:val="00824D04"/>
    <w:rsid w:val="00832218"/>
    <w:rsid w:val="00845182"/>
    <w:rsid w:val="0084786C"/>
    <w:rsid w:val="00850646"/>
    <w:rsid w:val="00853D5F"/>
    <w:rsid w:val="008565B3"/>
    <w:rsid w:val="00893193"/>
    <w:rsid w:val="008C4482"/>
    <w:rsid w:val="008E3D67"/>
    <w:rsid w:val="008E4B32"/>
    <w:rsid w:val="008E4E23"/>
    <w:rsid w:val="008F1C10"/>
    <w:rsid w:val="009106B8"/>
    <w:rsid w:val="009279B2"/>
    <w:rsid w:val="00965CC5"/>
    <w:rsid w:val="00977406"/>
    <w:rsid w:val="00983A73"/>
    <w:rsid w:val="0098632C"/>
    <w:rsid w:val="0098665D"/>
    <w:rsid w:val="00991904"/>
    <w:rsid w:val="00997831"/>
    <w:rsid w:val="009A2773"/>
    <w:rsid w:val="009A47C7"/>
    <w:rsid w:val="009C1518"/>
    <w:rsid w:val="009C5474"/>
    <w:rsid w:val="00A029F7"/>
    <w:rsid w:val="00A151B4"/>
    <w:rsid w:val="00A16181"/>
    <w:rsid w:val="00A32EC9"/>
    <w:rsid w:val="00A45491"/>
    <w:rsid w:val="00A52F4F"/>
    <w:rsid w:val="00A553D5"/>
    <w:rsid w:val="00A61E56"/>
    <w:rsid w:val="00A70E05"/>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F083C"/>
    <w:rsid w:val="00C1035C"/>
    <w:rsid w:val="00C11EC7"/>
    <w:rsid w:val="00C12629"/>
    <w:rsid w:val="00C131B3"/>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1982"/>
    <w:rsid w:val="00CE5DB9"/>
    <w:rsid w:val="00CF4FC1"/>
    <w:rsid w:val="00D068E0"/>
    <w:rsid w:val="00D12A21"/>
    <w:rsid w:val="00D13EAB"/>
    <w:rsid w:val="00D25917"/>
    <w:rsid w:val="00D25B2F"/>
    <w:rsid w:val="00D26D40"/>
    <w:rsid w:val="00D272E3"/>
    <w:rsid w:val="00D42895"/>
    <w:rsid w:val="00D51D37"/>
    <w:rsid w:val="00D5629D"/>
    <w:rsid w:val="00D629AE"/>
    <w:rsid w:val="00D649AE"/>
    <w:rsid w:val="00D67149"/>
    <w:rsid w:val="00D67E56"/>
    <w:rsid w:val="00D77FCB"/>
    <w:rsid w:val="00D87188"/>
    <w:rsid w:val="00D87EEC"/>
    <w:rsid w:val="00D90702"/>
    <w:rsid w:val="00D91FCB"/>
    <w:rsid w:val="00DA023E"/>
    <w:rsid w:val="00DA0900"/>
    <w:rsid w:val="00DB2487"/>
    <w:rsid w:val="00DB4CF1"/>
    <w:rsid w:val="00DC1965"/>
    <w:rsid w:val="00DC340B"/>
    <w:rsid w:val="00DD051D"/>
    <w:rsid w:val="00DE3846"/>
    <w:rsid w:val="00DE7710"/>
    <w:rsid w:val="00E012BC"/>
    <w:rsid w:val="00E01832"/>
    <w:rsid w:val="00E036CB"/>
    <w:rsid w:val="00E07865"/>
    <w:rsid w:val="00E10BD0"/>
    <w:rsid w:val="00E1709C"/>
    <w:rsid w:val="00E17E4F"/>
    <w:rsid w:val="00E25A97"/>
    <w:rsid w:val="00E501DA"/>
    <w:rsid w:val="00E5580A"/>
    <w:rsid w:val="00E56D4D"/>
    <w:rsid w:val="00E70003"/>
    <w:rsid w:val="00E714FD"/>
    <w:rsid w:val="00E81C8B"/>
    <w:rsid w:val="00E86D62"/>
    <w:rsid w:val="00E966B3"/>
    <w:rsid w:val="00EB1F67"/>
    <w:rsid w:val="00ED7796"/>
    <w:rsid w:val="00ED7F78"/>
    <w:rsid w:val="00EF49D5"/>
    <w:rsid w:val="00EF565C"/>
    <w:rsid w:val="00F04713"/>
    <w:rsid w:val="00F23E47"/>
    <w:rsid w:val="00F25A13"/>
    <w:rsid w:val="00F42841"/>
    <w:rsid w:val="00F459C2"/>
    <w:rsid w:val="00F45E78"/>
    <w:rsid w:val="00F46501"/>
    <w:rsid w:val="00F5020C"/>
    <w:rsid w:val="00F77791"/>
    <w:rsid w:val="00FA6775"/>
    <w:rsid w:val="00FB5AD8"/>
    <w:rsid w:val="00FB6A53"/>
    <w:rsid w:val="00FB7974"/>
    <w:rsid w:val="00FF45DD"/>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29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3884">
      <w:bodyDiv w:val="1"/>
      <w:marLeft w:val="0"/>
      <w:marRight w:val="0"/>
      <w:marTop w:val="0"/>
      <w:marBottom w:val="0"/>
      <w:divBdr>
        <w:top w:val="none" w:sz="0" w:space="0" w:color="auto"/>
        <w:left w:val="none" w:sz="0" w:space="0" w:color="auto"/>
        <w:bottom w:val="none" w:sz="0" w:space="0" w:color="auto"/>
        <w:right w:val="none" w:sz="0" w:space="0" w:color="auto"/>
      </w:divBdr>
    </w:div>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57501564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l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5</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cp:lastModifiedBy>
  <cp:revision>11</cp:revision>
  <cp:lastPrinted>2022-03-14T17:57:00Z</cp:lastPrinted>
  <dcterms:created xsi:type="dcterms:W3CDTF">2022-03-08T11:40:00Z</dcterms:created>
  <dcterms:modified xsi:type="dcterms:W3CDTF">2022-03-16T11:28:00Z</dcterms:modified>
</cp:coreProperties>
</file>